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7F69B" w14:textId="4B03BBCC" w:rsidR="00015121" w:rsidRPr="002104CF" w:rsidRDefault="00015121">
      <w:pPr>
        <w:widowControl w:val="0"/>
        <w:pBdr>
          <w:top w:val="nil"/>
          <w:left w:val="nil"/>
          <w:bottom w:val="nil"/>
          <w:right w:val="nil"/>
          <w:between w:val="nil"/>
        </w:pBdr>
        <w:spacing w:before="0" w:line="276" w:lineRule="auto"/>
        <w:rPr>
          <w:rFonts w:ascii="TradeGothic LT" w:eastAsia="Arial" w:hAnsi="TradeGothic LT" w:cs="Arial"/>
          <w:color w:val="000000"/>
          <w:sz w:val="22"/>
          <w:szCs w:val="22"/>
        </w:rPr>
      </w:pPr>
    </w:p>
    <w:tbl>
      <w:tblPr>
        <w:tblpPr w:leftFromText="180" w:rightFromText="180" w:vertAnchor="text" w:horzAnchor="page" w:tblpX="691" w:tblpY="2665"/>
        <w:tblW w:w="241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2410"/>
      </w:tblGrid>
      <w:tr w:rsidR="00551F4C" w:rsidRPr="00551F4C" w14:paraId="0E7827A3" w14:textId="77777777" w:rsidTr="00551F4C">
        <w:trPr>
          <w:trHeight w:val="995"/>
        </w:trPr>
        <w:tc>
          <w:tcPr>
            <w:tcW w:w="2410" w:type="dxa"/>
            <w:shd w:val="clear" w:color="auto" w:fill="DBEEF3"/>
          </w:tcPr>
          <w:p w14:paraId="136A9FE9" w14:textId="77777777" w:rsidR="00551F4C" w:rsidRPr="00551F4C" w:rsidRDefault="00551F4C" w:rsidP="00551F4C">
            <w:pPr>
              <w:spacing w:before="0"/>
              <w:rPr>
                <w:rFonts w:ascii="TradeGothic LT" w:hAnsi="TradeGothic LT"/>
                <w:b/>
                <w:color w:val="8064A2" w:themeColor="accent4"/>
              </w:rPr>
            </w:pPr>
            <w:r w:rsidRPr="00551F4C">
              <w:rPr>
                <w:rFonts w:ascii="TradeGothic LT" w:hAnsi="TradeGothic LT"/>
                <w:b/>
                <w:color w:val="8064A2" w:themeColor="accent4"/>
              </w:rPr>
              <w:t>RESOURCES REQUIRED</w:t>
            </w:r>
          </w:p>
          <w:p w14:paraId="7C857593" w14:textId="52E79D59" w:rsidR="00551F4C" w:rsidRPr="00551F4C" w:rsidRDefault="00551F4C" w:rsidP="00551F4C">
            <w:pPr>
              <w:numPr>
                <w:ilvl w:val="0"/>
                <w:numId w:val="7"/>
              </w:numPr>
              <w:spacing w:before="0"/>
              <w:ind w:left="179" w:hanging="179"/>
              <w:rPr>
                <w:rFonts w:ascii="TradeGothic LT" w:hAnsi="TradeGothic LT"/>
                <w:bCs/>
              </w:rPr>
            </w:pPr>
            <w:permStart w:id="1370562019" w:edGrp="everyone"/>
            <w:r w:rsidRPr="00551F4C">
              <w:rPr>
                <w:rFonts w:ascii="TradeGothic LT" w:hAnsi="TradeGothic LT"/>
                <w:bCs/>
              </w:rPr>
              <w:t>Go with the flow Power</w:t>
            </w:r>
            <w:r w:rsidR="00865691">
              <w:rPr>
                <w:rFonts w:ascii="TradeGothic LT" w:hAnsi="TradeGothic LT"/>
                <w:bCs/>
              </w:rPr>
              <w:t>P</w:t>
            </w:r>
            <w:r w:rsidRPr="00551F4C">
              <w:rPr>
                <w:rFonts w:ascii="TradeGothic LT" w:hAnsi="TradeGothic LT"/>
                <w:bCs/>
              </w:rPr>
              <w:t>oint</w:t>
            </w:r>
          </w:p>
          <w:p w14:paraId="26FC70A1" w14:textId="77777777" w:rsidR="00551F4C" w:rsidRPr="00551F4C" w:rsidRDefault="00551F4C" w:rsidP="00551F4C">
            <w:pPr>
              <w:numPr>
                <w:ilvl w:val="0"/>
                <w:numId w:val="7"/>
              </w:numPr>
              <w:spacing w:before="0"/>
              <w:ind w:left="179" w:hanging="179"/>
              <w:rPr>
                <w:rFonts w:ascii="TradeGothic LT" w:hAnsi="TradeGothic LT"/>
                <w:bCs/>
              </w:rPr>
            </w:pPr>
            <w:r w:rsidRPr="00551F4C">
              <w:rPr>
                <w:rFonts w:ascii="TradeGothic LT" w:hAnsi="TradeGothic LT"/>
                <w:bCs/>
              </w:rPr>
              <w:t>Internet access</w:t>
            </w:r>
          </w:p>
          <w:p w14:paraId="3D799D71" w14:textId="77777777" w:rsidR="00551F4C" w:rsidRPr="00551F4C" w:rsidRDefault="00551F4C" w:rsidP="00551F4C">
            <w:pPr>
              <w:numPr>
                <w:ilvl w:val="0"/>
                <w:numId w:val="7"/>
              </w:numPr>
              <w:spacing w:before="0"/>
              <w:ind w:left="179" w:hanging="179"/>
              <w:rPr>
                <w:rFonts w:ascii="TradeGothic LT" w:hAnsi="TradeGothic LT"/>
                <w:bCs/>
              </w:rPr>
            </w:pPr>
            <w:r w:rsidRPr="00551F4C">
              <w:rPr>
                <w:rFonts w:ascii="TradeGothic LT" w:hAnsi="TradeGothic LT"/>
                <w:bCs/>
              </w:rPr>
              <w:t>IWB</w:t>
            </w:r>
          </w:p>
          <w:p w14:paraId="0BDC2C55" w14:textId="77777777" w:rsidR="00551F4C" w:rsidRPr="00A25F07" w:rsidRDefault="00551F4C" w:rsidP="00551F4C">
            <w:pPr>
              <w:numPr>
                <w:ilvl w:val="0"/>
                <w:numId w:val="7"/>
              </w:numPr>
              <w:spacing w:before="0"/>
              <w:ind w:left="179" w:hanging="179"/>
              <w:rPr>
                <w:rFonts w:ascii="TradeGothic LT" w:hAnsi="TradeGothic LT"/>
                <w:b/>
              </w:rPr>
            </w:pPr>
            <w:r w:rsidRPr="00551F4C">
              <w:rPr>
                <w:rFonts w:ascii="TradeGothic LT" w:hAnsi="TradeGothic LT"/>
                <w:bCs/>
              </w:rPr>
              <w:t>Paper and pens</w:t>
            </w:r>
          </w:p>
          <w:p w14:paraId="706BC17E" w14:textId="77777777" w:rsidR="00A25F07" w:rsidRPr="00A25F07" w:rsidRDefault="00A25F07" w:rsidP="00551F4C">
            <w:pPr>
              <w:numPr>
                <w:ilvl w:val="0"/>
                <w:numId w:val="7"/>
              </w:numPr>
              <w:spacing w:before="0"/>
              <w:ind w:left="179" w:hanging="179"/>
              <w:rPr>
                <w:rFonts w:ascii="TradeGothic LT" w:hAnsi="TradeGothic LT"/>
                <w:b/>
              </w:rPr>
            </w:pPr>
            <w:r>
              <w:rPr>
                <w:rFonts w:ascii="TradeGothic LT" w:hAnsi="TradeGothic LT"/>
                <w:bCs/>
              </w:rPr>
              <w:t>Go with the flow investigation guidance sheet</w:t>
            </w:r>
          </w:p>
          <w:p w14:paraId="7D99C06E" w14:textId="28BB8D7B" w:rsidR="00A25F07" w:rsidRPr="00551F4C" w:rsidRDefault="00A25F07" w:rsidP="00551F4C">
            <w:pPr>
              <w:numPr>
                <w:ilvl w:val="0"/>
                <w:numId w:val="7"/>
              </w:numPr>
              <w:spacing w:before="0"/>
              <w:ind w:left="179" w:hanging="179"/>
              <w:rPr>
                <w:rFonts w:ascii="TradeGothic LT" w:hAnsi="TradeGothic LT"/>
                <w:b/>
              </w:rPr>
            </w:pPr>
            <w:r>
              <w:rPr>
                <w:rFonts w:ascii="TradeGothic LT" w:hAnsi="TradeGothic LT"/>
                <w:bCs/>
              </w:rPr>
              <w:t>Go with the flow example investigation sketch</w:t>
            </w:r>
            <w:permEnd w:id="1370562019"/>
          </w:p>
        </w:tc>
      </w:tr>
      <w:tr w:rsidR="00551F4C" w:rsidRPr="00551F4C" w14:paraId="2693BAE5" w14:textId="77777777" w:rsidTr="00551F4C">
        <w:trPr>
          <w:trHeight w:val="469"/>
        </w:trPr>
        <w:tc>
          <w:tcPr>
            <w:tcW w:w="2410" w:type="dxa"/>
            <w:shd w:val="clear" w:color="auto" w:fill="DBEEF3"/>
          </w:tcPr>
          <w:p w14:paraId="32954C71" w14:textId="77777777" w:rsidR="00551F4C" w:rsidRPr="00551F4C" w:rsidRDefault="00551F4C" w:rsidP="00551F4C">
            <w:pPr>
              <w:spacing w:before="0"/>
              <w:rPr>
                <w:rFonts w:ascii="TradeGothic LT" w:hAnsi="TradeGothic LT"/>
                <w:b/>
                <w:color w:val="8064A2" w:themeColor="accent4"/>
              </w:rPr>
            </w:pPr>
            <w:r w:rsidRPr="00551F4C">
              <w:rPr>
                <w:rFonts w:ascii="TradeGothic LT" w:hAnsi="TradeGothic LT"/>
                <w:b/>
                <w:color w:val="8064A2" w:themeColor="accent4"/>
              </w:rPr>
              <w:t>ADULT SUPPORT</w:t>
            </w:r>
          </w:p>
          <w:p w14:paraId="24A255AE" w14:textId="64FAB4B6" w:rsidR="00551F4C" w:rsidRDefault="00551F4C" w:rsidP="00551F4C">
            <w:pPr>
              <w:numPr>
                <w:ilvl w:val="0"/>
                <w:numId w:val="7"/>
              </w:numPr>
              <w:spacing w:before="0"/>
              <w:ind w:left="179" w:hanging="179"/>
              <w:rPr>
                <w:rFonts w:ascii="TradeGothic LT" w:hAnsi="TradeGothic LT"/>
                <w:bCs/>
              </w:rPr>
            </w:pPr>
            <w:permStart w:id="2134981855" w:edGrp="everyone"/>
            <w:r w:rsidRPr="00551F4C">
              <w:rPr>
                <w:rFonts w:ascii="TradeGothic LT" w:hAnsi="TradeGothic LT"/>
                <w:bCs/>
              </w:rPr>
              <w:t xml:space="preserve">Distribute </w:t>
            </w:r>
            <w:r w:rsidR="00ED11AB">
              <w:rPr>
                <w:rFonts w:ascii="TradeGothic LT" w:hAnsi="TradeGothic LT"/>
                <w:bCs/>
              </w:rPr>
              <w:t>resources</w:t>
            </w:r>
          </w:p>
          <w:p w14:paraId="1094550A" w14:textId="258F2CB0" w:rsidR="00ED11AB" w:rsidRPr="00551F4C" w:rsidRDefault="00ED11AB" w:rsidP="00551F4C">
            <w:pPr>
              <w:numPr>
                <w:ilvl w:val="0"/>
                <w:numId w:val="7"/>
              </w:numPr>
              <w:spacing w:before="0"/>
              <w:ind w:left="179" w:hanging="179"/>
              <w:rPr>
                <w:rFonts w:ascii="TradeGothic LT" w:hAnsi="TradeGothic LT"/>
                <w:bCs/>
              </w:rPr>
            </w:pPr>
            <w:r w:rsidRPr="00551F4C">
              <w:rPr>
                <w:rFonts w:ascii="TradeGothic LT" w:hAnsi="TradeGothic LT"/>
                <w:bCs/>
              </w:rPr>
              <w:t>Distribute guidance sheets</w:t>
            </w:r>
          </w:p>
          <w:p w14:paraId="46182016" w14:textId="66BF8D76" w:rsidR="00551F4C" w:rsidRPr="00ED11AB" w:rsidRDefault="00551F4C" w:rsidP="00ED11AB">
            <w:pPr>
              <w:numPr>
                <w:ilvl w:val="0"/>
                <w:numId w:val="7"/>
              </w:numPr>
              <w:spacing w:before="0"/>
              <w:ind w:left="179" w:hanging="179"/>
              <w:rPr>
                <w:rFonts w:ascii="TradeGothic LT" w:hAnsi="TradeGothic LT"/>
                <w:bCs/>
              </w:rPr>
            </w:pPr>
            <w:r w:rsidRPr="00551F4C">
              <w:rPr>
                <w:rFonts w:ascii="TradeGothic LT" w:hAnsi="TradeGothic LT"/>
                <w:bCs/>
              </w:rPr>
              <w:t>Learning support</w:t>
            </w:r>
            <w:r w:rsidR="00ED11AB">
              <w:rPr>
                <w:rFonts w:ascii="TradeGothic LT" w:hAnsi="TradeGothic LT"/>
                <w:bCs/>
              </w:rPr>
              <w:t xml:space="preserve"> with groups and individuals</w:t>
            </w:r>
            <w:permEnd w:id="2134981855"/>
          </w:p>
        </w:tc>
      </w:tr>
      <w:tr w:rsidR="00551F4C" w:rsidRPr="00551F4C" w14:paraId="25740FC6" w14:textId="77777777" w:rsidTr="00551F4C">
        <w:trPr>
          <w:trHeight w:val="1942"/>
        </w:trPr>
        <w:tc>
          <w:tcPr>
            <w:tcW w:w="2410" w:type="dxa"/>
            <w:shd w:val="clear" w:color="auto" w:fill="DBEEF3"/>
          </w:tcPr>
          <w:p w14:paraId="0C75B7F0" w14:textId="77777777" w:rsidR="00551F4C" w:rsidRPr="00551F4C" w:rsidRDefault="00551F4C" w:rsidP="00551F4C">
            <w:pPr>
              <w:spacing w:before="0"/>
              <w:rPr>
                <w:rFonts w:ascii="TradeGothic LT" w:hAnsi="TradeGothic LT"/>
                <w:b/>
                <w:color w:val="8064A2" w:themeColor="accent4"/>
              </w:rPr>
            </w:pPr>
            <w:r w:rsidRPr="00551F4C">
              <w:rPr>
                <w:rFonts w:ascii="TradeGothic LT" w:hAnsi="TradeGothic LT"/>
                <w:b/>
                <w:color w:val="8064A2" w:themeColor="accent4"/>
              </w:rPr>
              <w:t>USEFUL LINKS</w:t>
            </w:r>
          </w:p>
          <w:p w14:paraId="7118BF96" w14:textId="3C95B4C1" w:rsidR="00551F4C" w:rsidRPr="007D1D76" w:rsidRDefault="007D1D76" w:rsidP="00551F4C">
            <w:pPr>
              <w:numPr>
                <w:ilvl w:val="0"/>
                <w:numId w:val="7"/>
              </w:numPr>
              <w:spacing w:before="0"/>
              <w:ind w:left="179" w:hanging="179"/>
              <w:rPr>
                <w:rStyle w:val="Hyperlink"/>
                <w:rFonts w:ascii="TradeGothic LT" w:hAnsi="TradeGothic LT"/>
                <w:bCs/>
              </w:rPr>
            </w:pPr>
            <w:r>
              <w:rPr>
                <w:rFonts w:ascii="TradeGothic LT" w:hAnsi="TradeGothic LT"/>
                <w:bCs/>
                <w:u w:val="single"/>
              </w:rPr>
              <w:fldChar w:fldCharType="begin"/>
            </w:r>
            <w:r>
              <w:rPr>
                <w:rFonts w:ascii="TradeGothic LT" w:hAnsi="TradeGothic LT"/>
                <w:bCs/>
                <w:u w:val="single"/>
              </w:rPr>
              <w:instrText xml:space="preserve"> HYPERLINK "https://www.nrdc.org/stories/your-guide-talking-kids-all-ages-about-climate-change" </w:instrText>
            </w:r>
            <w:r>
              <w:rPr>
                <w:rFonts w:ascii="TradeGothic LT" w:hAnsi="TradeGothic LT"/>
                <w:bCs/>
                <w:u w:val="single"/>
              </w:rPr>
              <w:fldChar w:fldCharType="separate"/>
            </w:r>
            <w:r w:rsidR="00551F4C" w:rsidRPr="007D1D76">
              <w:rPr>
                <w:rStyle w:val="Hyperlink"/>
                <w:rFonts w:ascii="TradeGothic LT" w:hAnsi="TradeGothic LT"/>
                <w:bCs/>
              </w:rPr>
              <w:t>How to talk to children about climate change</w:t>
            </w:r>
          </w:p>
          <w:p w14:paraId="5D7ADEF8" w14:textId="175190AC" w:rsidR="00551F4C" w:rsidRPr="001D67F0" w:rsidRDefault="007D1D76" w:rsidP="00551F4C">
            <w:pPr>
              <w:numPr>
                <w:ilvl w:val="0"/>
                <w:numId w:val="7"/>
              </w:numPr>
              <w:spacing w:before="0"/>
              <w:ind w:left="179" w:hanging="179"/>
              <w:rPr>
                <w:rFonts w:ascii="TradeGothic LT" w:hAnsi="TradeGothic LT"/>
                <w:bCs/>
                <w:u w:val="single"/>
              </w:rPr>
            </w:pPr>
            <w:r>
              <w:rPr>
                <w:rFonts w:ascii="TradeGothic LT" w:hAnsi="TradeGothic LT"/>
                <w:bCs/>
                <w:u w:val="single"/>
              </w:rPr>
              <w:fldChar w:fldCharType="end"/>
            </w:r>
            <w:hyperlink r:id="rId9" w:history="1">
              <w:r w:rsidR="00551F4C" w:rsidRPr="007D1D76">
                <w:rPr>
                  <w:rStyle w:val="Hyperlink"/>
                  <w:rFonts w:ascii="TradeGothic LT" w:hAnsi="TradeGothic LT"/>
                  <w:bCs/>
                </w:rPr>
                <w:t>Guardian article on sewage in UK rivers</w:t>
              </w:r>
            </w:hyperlink>
          </w:p>
          <w:p w14:paraId="4DC8A523" w14:textId="66E16CC4" w:rsidR="00551F4C" w:rsidRPr="00551F4C" w:rsidRDefault="005708C0" w:rsidP="00551F4C">
            <w:pPr>
              <w:numPr>
                <w:ilvl w:val="0"/>
                <w:numId w:val="7"/>
              </w:numPr>
              <w:spacing w:before="0"/>
              <w:ind w:left="179" w:hanging="179"/>
              <w:rPr>
                <w:rFonts w:ascii="TradeGothic LT" w:hAnsi="TradeGothic LT"/>
                <w:b/>
              </w:rPr>
            </w:pPr>
            <w:hyperlink r:id="rId10" w:history="1">
              <w:r w:rsidR="00551F4C" w:rsidRPr="007D1D76">
                <w:rPr>
                  <w:rStyle w:val="Hyperlink"/>
                  <w:rFonts w:ascii="TradeGothic LT" w:hAnsi="TradeGothic LT"/>
                  <w:bCs/>
                </w:rPr>
                <w:t>The Rivers Trust interactive map</w:t>
              </w:r>
            </w:hyperlink>
          </w:p>
        </w:tc>
      </w:tr>
    </w:tbl>
    <w:p w14:paraId="1ABA8281" w14:textId="2A964CFF" w:rsidR="00015121" w:rsidRPr="002104CF" w:rsidRDefault="00651913">
      <w:pPr>
        <w:spacing w:before="0"/>
        <w:rPr>
          <w:rFonts w:ascii="TradeGothic LT" w:hAnsi="TradeGothic LT"/>
        </w:rPr>
      </w:pPr>
      <w:r w:rsidRPr="002104CF">
        <w:rPr>
          <w:rFonts w:ascii="TradeGothic LT" w:hAnsi="TradeGothic LT"/>
        </w:rPr>
        <w:t xml:space="preserve"> </w:t>
      </w:r>
      <w:r w:rsidRPr="002104CF">
        <w:rPr>
          <w:rFonts w:ascii="TradeGothic LT" w:eastAsia="Poppins" w:hAnsi="TradeGothic LT" w:cs="Poppins"/>
          <w:b/>
          <w:color w:val="31849B"/>
        </w:rPr>
        <w:t xml:space="preserve">  </w:t>
      </w:r>
      <w:r w:rsidRPr="002104CF">
        <w:rPr>
          <w:rFonts w:ascii="TradeGothic LT" w:hAnsi="TradeGothic LT"/>
          <w:noProof/>
          <w:lang w:eastAsia="en-GB"/>
        </w:rPr>
        <w:drawing>
          <wp:anchor distT="0" distB="0" distL="114300" distR="114300" simplePos="0" relativeHeight="251660288" behindDoc="0" locked="0" layoutInCell="1" hidden="0" allowOverlap="1" wp14:anchorId="3505F636" wp14:editId="79846FAC">
            <wp:simplePos x="0" y="0"/>
            <wp:positionH relativeFrom="column">
              <wp:posOffset>-1953259</wp:posOffset>
            </wp:positionH>
            <wp:positionV relativeFrom="paragraph">
              <wp:posOffset>-59054</wp:posOffset>
            </wp:positionV>
            <wp:extent cx="1828800" cy="1073785"/>
            <wp:effectExtent l="0" t="0" r="0" b="0"/>
            <wp:wrapNone/>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1828800" cy="1073785"/>
                    </a:xfrm>
                    <a:prstGeom prst="rect">
                      <a:avLst/>
                    </a:prstGeom>
                    <a:ln/>
                  </pic:spPr>
                </pic:pic>
              </a:graphicData>
            </a:graphic>
          </wp:anchor>
        </w:drawing>
      </w:r>
      <w:r w:rsidRPr="002104CF">
        <w:rPr>
          <w:rFonts w:ascii="TradeGothic LT" w:hAnsi="TradeGothic LT"/>
          <w:noProof/>
          <w:lang w:eastAsia="en-GB"/>
        </w:rPr>
        <w:drawing>
          <wp:anchor distT="0" distB="0" distL="114300" distR="114300" simplePos="0" relativeHeight="251661312" behindDoc="0" locked="0" layoutInCell="1" hidden="0" allowOverlap="1" wp14:anchorId="1EBAF977" wp14:editId="50994725">
            <wp:simplePos x="0" y="0"/>
            <wp:positionH relativeFrom="column">
              <wp:posOffset>3973830</wp:posOffset>
            </wp:positionH>
            <wp:positionV relativeFrom="paragraph">
              <wp:posOffset>-25399</wp:posOffset>
            </wp:positionV>
            <wp:extent cx="1297305" cy="770255"/>
            <wp:effectExtent l="0" t="0" r="0" b="0"/>
            <wp:wrapNone/>
            <wp:docPr id="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1297305" cy="770255"/>
                    </a:xfrm>
                    <a:prstGeom prst="rect">
                      <a:avLst/>
                    </a:prstGeom>
                    <a:ln/>
                  </pic:spPr>
                </pic:pic>
              </a:graphicData>
            </a:graphic>
          </wp:anchor>
        </w:drawing>
      </w:r>
    </w:p>
    <w:p w14:paraId="29AFA5E5" w14:textId="6314A0EF" w:rsidR="00551F4C" w:rsidRDefault="00874820">
      <w:pPr>
        <w:spacing w:before="0"/>
        <w:rPr>
          <w:rFonts w:ascii="TradeGothic LT" w:hAnsi="TradeGothic LT"/>
          <w:b/>
          <w:sz w:val="22"/>
          <w:szCs w:val="22"/>
        </w:rPr>
      </w:pPr>
      <w:r w:rsidRPr="002104CF">
        <w:rPr>
          <w:rFonts w:ascii="TradeGothic LT" w:hAnsi="TradeGothic LT"/>
          <w:noProof/>
          <w:lang w:eastAsia="en-GB"/>
        </w:rPr>
        <w:drawing>
          <wp:anchor distT="0" distB="0" distL="0" distR="0" simplePos="0" relativeHeight="251658240" behindDoc="0" locked="0" layoutInCell="1" hidden="0" allowOverlap="1" wp14:anchorId="4AB81858" wp14:editId="1F519DE1">
            <wp:simplePos x="0" y="0"/>
            <wp:positionH relativeFrom="column">
              <wp:posOffset>-1689735</wp:posOffset>
            </wp:positionH>
            <wp:positionV relativeFrom="paragraph">
              <wp:posOffset>614045</wp:posOffset>
            </wp:positionV>
            <wp:extent cx="6961505" cy="752475"/>
            <wp:effectExtent l="0" t="0" r="0" b="9525"/>
            <wp:wrapSquare wrapText="bothSides" distT="0" distB="0" distL="0" distR="0"/>
            <wp:docPr id="2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3"/>
                    <a:srcRect/>
                    <a:stretch>
                      <a:fillRect/>
                    </a:stretch>
                  </pic:blipFill>
                  <pic:spPr>
                    <a:xfrm>
                      <a:off x="0" y="0"/>
                      <a:ext cx="6961505" cy="752475"/>
                    </a:xfrm>
                    <a:prstGeom prst="rect">
                      <a:avLst/>
                    </a:prstGeom>
                    <a:ln/>
                  </pic:spPr>
                </pic:pic>
              </a:graphicData>
            </a:graphic>
            <wp14:sizeRelV relativeFrom="margin">
              <wp14:pctHeight>0</wp14:pctHeight>
            </wp14:sizeRelV>
          </wp:anchor>
        </w:drawing>
      </w:r>
      <w:r w:rsidR="0092496E" w:rsidRPr="002104CF">
        <w:rPr>
          <w:rFonts w:ascii="TradeGothic LT" w:hAnsi="TradeGothic LT"/>
          <w:noProof/>
          <w:lang w:eastAsia="en-GB"/>
        </w:rPr>
        <mc:AlternateContent>
          <mc:Choice Requires="wps">
            <w:drawing>
              <wp:anchor distT="0" distB="0" distL="114300" distR="114300" simplePos="0" relativeHeight="251662336" behindDoc="0" locked="0" layoutInCell="1" hidden="0" allowOverlap="1" wp14:anchorId="702E6D9F" wp14:editId="19BF2717">
                <wp:simplePos x="0" y="0"/>
                <wp:positionH relativeFrom="column">
                  <wp:posOffset>-1680210</wp:posOffset>
                </wp:positionH>
                <wp:positionV relativeFrom="paragraph">
                  <wp:posOffset>889000</wp:posOffset>
                </wp:positionV>
                <wp:extent cx="6842125" cy="466725"/>
                <wp:effectExtent l="0" t="0" r="0" b="9525"/>
                <wp:wrapTopAndBottom distT="0" distB="0"/>
                <wp:docPr id="19" name="Rectangle 19"/>
                <wp:cNvGraphicFramePr/>
                <a:graphic xmlns:a="http://schemas.openxmlformats.org/drawingml/2006/main">
                  <a:graphicData uri="http://schemas.microsoft.com/office/word/2010/wordprocessingShape">
                    <wps:wsp>
                      <wps:cNvSpPr/>
                      <wps:spPr>
                        <a:xfrm>
                          <a:off x="0" y="0"/>
                          <a:ext cx="6842125" cy="466725"/>
                        </a:xfrm>
                        <a:prstGeom prst="rect">
                          <a:avLst/>
                        </a:prstGeom>
                        <a:noFill/>
                        <a:ln>
                          <a:noFill/>
                        </a:ln>
                      </wps:spPr>
                      <wps:txbx>
                        <w:txbxContent>
                          <w:p w14:paraId="1EEC9DCE" w14:textId="5B31FEBF" w:rsidR="00015121" w:rsidRPr="0092496E" w:rsidRDefault="00651913">
                            <w:pPr>
                              <w:spacing w:before="0"/>
                              <w:textDirection w:val="btLr"/>
                              <w:rPr>
                                <w:rFonts w:ascii="TradeGothic LT" w:hAnsi="TradeGothic LT"/>
                                <w:b/>
                                <w:sz w:val="22"/>
                                <w:szCs w:val="22"/>
                              </w:rPr>
                            </w:pPr>
                            <w:r w:rsidRPr="0092496E">
                              <w:rPr>
                                <w:rFonts w:ascii="TradeGothic LT" w:hAnsi="TradeGothic LT"/>
                                <w:b/>
                                <w:color w:val="005654"/>
                                <w:sz w:val="22"/>
                                <w:szCs w:val="22"/>
                              </w:rPr>
                              <w:t xml:space="preserve">LEARNING OBJECTIVE: </w:t>
                            </w:r>
                            <w:r w:rsidR="00874820">
                              <w:rPr>
                                <w:rFonts w:ascii="TradeGothic LT" w:hAnsi="TradeGothic LT"/>
                                <w:bCs/>
                                <w:color w:val="FFFFFF" w:themeColor="background1"/>
                                <w:sz w:val="22"/>
                                <w:szCs w:val="22"/>
                              </w:rPr>
                              <w:t>Explore local waterways</w:t>
                            </w:r>
                            <w:r w:rsidRPr="00A44553">
                              <w:rPr>
                                <w:rFonts w:ascii="TradeGothic LT" w:hAnsi="TradeGothic LT"/>
                                <w:bCs/>
                                <w:color w:val="FFFFFF" w:themeColor="background1"/>
                                <w:sz w:val="22"/>
                                <w:szCs w:val="22"/>
                              </w:rPr>
                              <w:t xml:space="preserve"> using a range of sources includ</w:t>
                            </w:r>
                            <w:r w:rsidR="00874820">
                              <w:rPr>
                                <w:rFonts w:ascii="TradeGothic LT" w:hAnsi="TradeGothic LT"/>
                                <w:bCs/>
                                <w:color w:val="FFFFFF" w:themeColor="background1"/>
                                <w:sz w:val="22"/>
                                <w:szCs w:val="22"/>
                              </w:rPr>
                              <w:t xml:space="preserve">ing maps and aerial photographs; creating annotated drawings detailing potential water quality issues.  </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xmlns="">
            <w:pict>
              <v:rect w14:anchorId="702E6D9F" id="Rectangle 19" o:spid="_x0000_s1026" style="position:absolute;margin-left:-132.3pt;margin-top:70pt;width:538.75pt;height:3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" filled="f" stroked="f">
                <v:textbox inset="2.53958mm,1.2694mm,2.53958mm,1.2694mm">
                  <w:txbxContent>
                    <w:p w14:paraId="1EEC9DCE" w14:textId="5B31FEBF" w:rsidR="00015121" w:rsidRPr="0092496E" w:rsidRDefault="00651913">
                      <w:pPr>
                        <w:spacing w:before="0"/>
                        <w:textDirection w:val="btLr"/>
                        <w:rPr>
                          <w:rFonts w:ascii="TradeGothic LT" w:hAnsi="TradeGothic LT"/>
                          <w:b/>
                          <w:sz w:val="22"/>
                          <w:szCs w:val="22"/>
                        </w:rPr>
                      </w:pPr>
                      <w:r w:rsidRPr="0092496E">
                        <w:rPr>
                          <w:rFonts w:ascii="TradeGothic LT" w:hAnsi="TradeGothic LT"/>
                          <w:b/>
                          <w:color w:val="005654"/>
                          <w:sz w:val="22"/>
                          <w:szCs w:val="22"/>
                        </w:rPr>
                        <w:t xml:space="preserve">LEARNING OBJECTIVE: </w:t>
                      </w:r>
                      <w:r w:rsidR="00874820">
                        <w:rPr>
                          <w:rFonts w:ascii="TradeGothic LT" w:hAnsi="TradeGothic LT"/>
                          <w:bCs/>
                          <w:color w:val="FFFFFF" w:themeColor="background1"/>
                          <w:sz w:val="22"/>
                          <w:szCs w:val="22"/>
                        </w:rPr>
                        <w:t>Explore local waterways</w:t>
                      </w:r>
                      <w:r w:rsidRPr="00A44553">
                        <w:rPr>
                          <w:rFonts w:ascii="TradeGothic LT" w:hAnsi="TradeGothic LT"/>
                          <w:bCs/>
                          <w:color w:val="FFFFFF" w:themeColor="background1"/>
                          <w:sz w:val="22"/>
                          <w:szCs w:val="22"/>
                        </w:rPr>
                        <w:t xml:space="preserve"> using a range of sources includ</w:t>
                      </w:r>
                      <w:r w:rsidR="00874820">
                        <w:rPr>
                          <w:rFonts w:ascii="TradeGothic LT" w:hAnsi="TradeGothic LT"/>
                          <w:bCs/>
                          <w:color w:val="FFFFFF" w:themeColor="background1"/>
                          <w:sz w:val="22"/>
                          <w:szCs w:val="22"/>
                        </w:rPr>
                        <w:t xml:space="preserve">ing maps and aerial photographs; creating annotated drawings detailing potential water quality issues.  </w:t>
                      </w:r>
                    </w:p>
                  </w:txbxContent>
                </v:textbox>
                <w10:wrap type="topAndBottom"/>
              </v:rect>
            </w:pict>
          </mc:Fallback>
        </mc:AlternateContent>
      </w:r>
      <w:r w:rsidR="0092496E" w:rsidRPr="002104CF">
        <w:rPr>
          <w:rFonts w:ascii="TradeGothic LT" w:hAnsi="TradeGothic LT"/>
          <w:noProof/>
          <w:lang w:eastAsia="en-GB"/>
        </w:rPr>
        <mc:AlternateContent>
          <mc:Choice Requires="wps">
            <w:drawing>
              <wp:anchor distT="0" distB="0" distL="114300" distR="114300" simplePos="0" relativeHeight="251657215" behindDoc="0" locked="0" layoutInCell="1" hidden="0" allowOverlap="1" wp14:anchorId="4F87395C" wp14:editId="4DFC6EC0">
                <wp:simplePos x="0" y="0"/>
                <wp:positionH relativeFrom="column">
                  <wp:posOffset>-127635</wp:posOffset>
                </wp:positionH>
                <wp:positionV relativeFrom="paragraph">
                  <wp:posOffset>266700</wp:posOffset>
                </wp:positionV>
                <wp:extent cx="5373370" cy="412750"/>
                <wp:effectExtent l="0" t="0" r="17780" b="6350"/>
                <wp:wrapSquare wrapText="bothSides" distT="0" distB="0" distL="114300" distR="114300"/>
                <wp:docPr id="20" name="Rectangle 20"/>
                <wp:cNvGraphicFramePr/>
                <a:graphic xmlns:a="http://schemas.openxmlformats.org/drawingml/2006/main">
                  <a:graphicData uri="http://schemas.microsoft.com/office/word/2010/wordprocessingShape">
                    <wps:wsp>
                      <wps:cNvSpPr/>
                      <wps:spPr>
                        <a:xfrm>
                          <a:off x="0" y="0"/>
                          <a:ext cx="5373370" cy="412750"/>
                        </a:xfrm>
                        <a:prstGeom prst="rect">
                          <a:avLst/>
                        </a:prstGeom>
                        <a:noFill/>
                        <a:ln>
                          <a:noFill/>
                        </a:ln>
                      </wps:spPr>
                      <wps:txbx>
                        <w:txbxContent>
                          <w:p w14:paraId="0BB6B013" w14:textId="77777777" w:rsidR="00015121" w:rsidRPr="0092496E" w:rsidRDefault="00651913">
                            <w:pPr>
                              <w:spacing w:before="0" w:line="639" w:lineRule="auto"/>
                              <w:ind w:right="2081"/>
                              <w:textDirection w:val="btLr"/>
                              <w:rPr>
                                <w:sz w:val="22"/>
                                <w:szCs w:val="22"/>
                              </w:rPr>
                            </w:pPr>
                            <w:r w:rsidRPr="0092496E">
                              <w:rPr>
                                <w:rFonts w:ascii="Oswald" w:eastAsia="Oswald" w:hAnsi="Oswald" w:cs="Oswald"/>
                                <w:b/>
                                <w:bCs/>
                                <w:color w:val="31849B"/>
                                <w:sz w:val="40"/>
                                <w:szCs w:val="40"/>
                              </w:rPr>
                              <w:t>Lesson plan:</w:t>
                            </w:r>
                            <w:r w:rsidRPr="0092496E">
                              <w:rPr>
                                <w:rFonts w:ascii="Gill Sans" w:hAnsi="Gill Sans"/>
                                <w:color w:val="31849B"/>
                                <w:sz w:val="58"/>
                                <w:szCs w:val="22"/>
                              </w:rPr>
                              <w:t xml:space="preserve"> </w:t>
                            </w:r>
                            <w:r w:rsidRPr="0092496E">
                              <w:rPr>
                                <w:rFonts w:ascii="Oswald" w:eastAsia="Oswald" w:hAnsi="Oswald" w:cs="Oswald"/>
                                <w:color w:val="000000"/>
                                <w:sz w:val="40"/>
                                <w:szCs w:val="40"/>
                              </w:rPr>
                              <w:t>GO WITH THE FLOW</w:t>
                            </w:r>
                          </w:p>
                        </w:txbxContent>
                      </wps:txbx>
                      <wps:bodyPr spcFirstLastPara="1" wrap="square" lIns="0" tIns="0" rIns="0" bIns="0" anchor="b" anchorCtr="0">
                        <a:noAutofit/>
                      </wps:bodyPr>
                    </wps:wsp>
                  </a:graphicData>
                </a:graphic>
                <wp14:sizeRelV relativeFrom="margin">
                  <wp14:pctHeight>0</wp14:pctHeight>
                </wp14:sizeRelV>
              </wp:anchor>
            </w:drawing>
          </mc:Choice>
          <mc:Fallback xmlns="">
            <w:pict>
              <v:rect w14:anchorId="4F87395C" id="Rectangle 20" o:spid="_x0000_s1027" style="position:absolute;margin-left:-10.05pt;margin-top:21pt;width:423.1pt;height:32.5pt;z-index:2516572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" filled="f" stroked="f">
                <v:textbox inset="0,0,0,0">
                  <w:txbxContent>
                    <w:p w14:paraId="0BB6B013" w14:textId="77777777" w:rsidR="00015121" w:rsidRPr="0092496E" w:rsidRDefault="00651913">
                      <w:pPr>
                        <w:spacing w:before="0" w:line="639" w:lineRule="auto"/>
                        <w:ind w:right="2081"/>
                        <w:textDirection w:val="btLr"/>
                        <w:rPr>
                          <w:sz w:val="22"/>
                          <w:szCs w:val="22"/>
                        </w:rPr>
                      </w:pPr>
                      <w:r w:rsidRPr="0092496E">
                        <w:rPr>
                          <w:rFonts w:ascii="Oswald" w:eastAsia="Oswald" w:hAnsi="Oswald" w:cs="Oswald"/>
                          <w:b/>
                          <w:bCs/>
                          <w:color w:val="31849B"/>
                          <w:sz w:val="40"/>
                          <w:szCs w:val="40"/>
                        </w:rPr>
                        <w:t>Lesson plan:</w:t>
                      </w:r>
                      <w:r w:rsidRPr="0092496E">
                        <w:rPr>
                          <w:rFonts w:ascii="Gill Sans" w:hAnsi="Gill Sans"/>
                          <w:color w:val="31849B"/>
                          <w:sz w:val="58"/>
                          <w:szCs w:val="22"/>
                        </w:rPr>
                        <w:t xml:space="preserve"> </w:t>
                      </w:r>
                      <w:r w:rsidRPr="0092496E">
                        <w:rPr>
                          <w:rFonts w:ascii="Oswald" w:eastAsia="Oswald" w:hAnsi="Oswald" w:cs="Oswald"/>
                          <w:color w:val="000000"/>
                          <w:sz w:val="40"/>
                          <w:szCs w:val="40"/>
                        </w:rPr>
                        <w:t>GO WITH THE FLOW</w:t>
                      </w:r>
                    </w:p>
                  </w:txbxContent>
                </v:textbox>
                <w10:wrap type="square"/>
              </v:rect>
            </w:pict>
          </mc:Fallback>
        </mc:AlternateContent>
      </w:r>
    </w:p>
    <w:p w14:paraId="7E82E51F" w14:textId="7B5C203C" w:rsidR="00551F4C" w:rsidRDefault="00364B04">
      <w:pPr>
        <w:spacing w:before="0"/>
        <w:rPr>
          <w:rFonts w:ascii="TradeGothic LT" w:hAnsi="TradeGothic LT"/>
          <w:b/>
          <w:sz w:val="22"/>
          <w:szCs w:val="22"/>
        </w:rPr>
      </w:pPr>
      <w:r w:rsidRPr="002104CF">
        <w:rPr>
          <w:rFonts w:ascii="TradeGothic LT" w:hAnsi="TradeGothic LT"/>
          <w:noProof/>
          <w:lang w:eastAsia="en-GB"/>
        </w:rPr>
        <mc:AlternateContent>
          <mc:Choice Requires="wps">
            <w:drawing>
              <wp:anchor distT="0" distB="0" distL="114300" distR="114300" simplePos="0" relativeHeight="251663360" behindDoc="0" locked="0" layoutInCell="1" hidden="0" allowOverlap="1" wp14:anchorId="19199C36" wp14:editId="659B3C90">
                <wp:simplePos x="0" y="0"/>
                <wp:positionH relativeFrom="column">
                  <wp:posOffset>3634740</wp:posOffset>
                </wp:positionH>
                <wp:positionV relativeFrom="paragraph">
                  <wp:posOffset>1445260</wp:posOffset>
                </wp:positionV>
                <wp:extent cx="1581150" cy="2133600"/>
                <wp:effectExtent l="19050" t="19050" r="38100" b="38100"/>
                <wp:wrapSquare wrapText="bothSides" distT="0" distB="0" distL="114300" distR="114300"/>
                <wp:docPr id="21" name="Double Brace 21"/>
                <wp:cNvGraphicFramePr/>
                <a:graphic xmlns:a="http://schemas.openxmlformats.org/drawingml/2006/main">
                  <a:graphicData uri="http://schemas.microsoft.com/office/word/2010/wordprocessingShape">
                    <wps:wsp>
                      <wps:cNvSpPr/>
                      <wps:spPr>
                        <a:xfrm>
                          <a:off x="0" y="0"/>
                          <a:ext cx="1581150" cy="2133600"/>
                        </a:xfrm>
                        <a:prstGeom prst="bracePair">
                          <a:avLst/>
                        </a:prstGeom>
                        <a:noFill/>
                        <a:ln w="57150" cap="flat" cmpd="sng">
                          <a:solidFill>
                            <a:srgbClr val="31859B"/>
                          </a:solidFill>
                          <a:prstDash val="solid"/>
                          <a:round/>
                          <a:headEnd type="none" w="sm" len="sm"/>
                          <a:tailEnd type="none" w="sm" len="sm"/>
                        </a:ln>
                      </wps:spPr>
                      <wps:txbx>
                        <w:txbxContent>
                          <w:p w14:paraId="0C4EDD7B" w14:textId="77777777" w:rsidR="00015121" w:rsidRPr="0092496E" w:rsidRDefault="00651913">
                            <w:pPr>
                              <w:spacing w:before="0" w:line="275" w:lineRule="auto"/>
                              <w:jc w:val="center"/>
                              <w:textDirection w:val="btLr"/>
                              <w:rPr>
                                <w:rFonts w:ascii="TradeGothic LT" w:hAnsi="TradeGothic LT"/>
                                <w:b/>
                                <w:bCs/>
                                <w:color w:val="31849B"/>
                                <w:sz w:val="30"/>
                                <w:szCs w:val="30"/>
                              </w:rPr>
                            </w:pPr>
                            <w:r w:rsidRPr="0092496E">
                              <w:rPr>
                                <w:rFonts w:ascii="TradeGothic LT" w:hAnsi="TradeGothic LT"/>
                                <w:b/>
                                <w:bCs/>
                                <w:color w:val="31849B"/>
                                <w:sz w:val="30"/>
                                <w:szCs w:val="30"/>
                              </w:rPr>
                              <w:t>KEYWORDS</w:t>
                            </w:r>
                          </w:p>
                          <w:p w14:paraId="48936278"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WATERWAY</w:t>
                            </w:r>
                          </w:p>
                          <w:p w14:paraId="59356491"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FEATURES</w:t>
                            </w:r>
                          </w:p>
                          <w:p w14:paraId="705FF9BF"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RUN-OFF</w:t>
                            </w:r>
                          </w:p>
                          <w:p w14:paraId="2CFD03E2"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POLLUTANTS</w:t>
                            </w:r>
                          </w:p>
                          <w:p w14:paraId="018AB35F"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FERTILISERS</w:t>
                            </w:r>
                          </w:p>
                          <w:p w14:paraId="410FF4D1"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REGENERATIVE FARMING</w:t>
                            </w:r>
                          </w:p>
                          <w:p w14:paraId="1C2FBD56"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MICROPLASTICS</w:t>
                            </w:r>
                          </w:p>
                          <w:p w14:paraId="6E7F4F27"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UNTREATED SEWAGE</w:t>
                            </w:r>
                          </w:p>
                          <w:p w14:paraId="250C6CE0"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GASTROENTERITIS</w:t>
                            </w:r>
                          </w:p>
                        </w:txbxContent>
                      </wps:txbx>
                      <wps:bodyPr spcFirstLastPara="1" wrap="square" lIns="0" tIns="0" rIns="0" bIns="0" anchor="t" anchorCtr="0">
                        <a:noAutofit/>
                      </wps:bodyPr>
                    </wps:wsp>
                  </a:graphicData>
                </a:graphic>
                <wp14:sizeRelV relativeFrom="margin">
                  <wp14:pctHeight>0</wp14:pctHeight>
                </wp14:sizeRelV>
              </wp:anchor>
            </w:drawing>
          </mc:Choice>
          <mc:Fallback xmlns="">
            <w:pict>
              <v:shapetype w14:anchorId="19199C36"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21" o:spid="_x0000_s1028" type="#_x0000_t186" style="position:absolute;margin-left:286.2pt;margin-top:113.8pt;width:124.5pt;height:16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" strokecolor="#31859b" strokeweight="4.5pt">
                <v:stroke startarrowwidth="narrow" startarrowlength="short" endarrowwidth="narrow" endarrowlength="short"/>
                <v:textbox inset="0,0,0,0">
                  <w:txbxContent>
                    <w:p w14:paraId="0C4EDD7B" w14:textId="77777777" w:rsidR="00015121" w:rsidRPr="0092496E" w:rsidRDefault="00651913">
                      <w:pPr>
                        <w:spacing w:before="0" w:line="275" w:lineRule="auto"/>
                        <w:jc w:val="center"/>
                        <w:textDirection w:val="btLr"/>
                        <w:rPr>
                          <w:rFonts w:ascii="TradeGothic LT" w:hAnsi="TradeGothic LT"/>
                          <w:b/>
                          <w:bCs/>
                          <w:color w:val="31849B"/>
                          <w:sz w:val="30"/>
                          <w:szCs w:val="30"/>
                        </w:rPr>
                      </w:pPr>
                      <w:r w:rsidRPr="0092496E">
                        <w:rPr>
                          <w:rFonts w:ascii="TradeGothic LT" w:hAnsi="TradeGothic LT"/>
                          <w:b/>
                          <w:bCs/>
                          <w:color w:val="31849B"/>
                          <w:sz w:val="30"/>
                          <w:szCs w:val="30"/>
                        </w:rPr>
                        <w:t>KEYWORDS</w:t>
                      </w:r>
                    </w:p>
                    <w:p w14:paraId="48936278"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WATERWAY</w:t>
                      </w:r>
                    </w:p>
                    <w:p w14:paraId="59356491"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FEATURES</w:t>
                      </w:r>
                    </w:p>
                    <w:p w14:paraId="705FF9BF"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RUN-OFF</w:t>
                      </w:r>
                    </w:p>
                    <w:p w14:paraId="2CFD03E2"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POLLUTANTS</w:t>
                      </w:r>
                    </w:p>
                    <w:p w14:paraId="018AB35F"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FERTILISERS</w:t>
                      </w:r>
                    </w:p>
                    <w:p w14:paraId="410FF4D1"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REGENERATIVE FARMING</w:t>
                      </w:r>
                    </w:p>
                    <w:p w14:paraId="1C2FBD56"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MICROPLASTICS</w:t>
                      </w:r>
                    </w:p>
                    <w:p w14:paraId="6E7F4F27"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UNTREATED SEWAGE</w:t>
                      </w:r>
                    </w:p>
                    <w:p w14:paraId="250C6CE0" w14:textId="77777777" w:rsidR="00015121" w:rsidRPr="0092496E" w:rsidRDefault="00651913">
                      <w:pPr>
                        <w:spacing w:before="0" w:line="275" w:lineRule="auto"/>
                        <w:jc w:val="center"/>
                        <w:textDirection w:val="btLr"/>
                        <w:rPr>
                          <w:rFonts w:ascii="TradeGothic LT" w:hAnsi="TradeGothic LT"/>
                          <w:sz w:val="18"/>
                          <w:szCs w:val="18"/>
                        </w:rPr>
                      </w:pPr>
                      <w:r w:rsidRPr="0092496E">
                        <w:rPr>
                          <w:rFonts w:ascii="TradeGothic LT" w:hAnsi="TradeGothic LT"/>
                          <w:sz w:val="18"/>
                          <w:szCs w:val="18"/>
                        </w:rPr>
                        <w:t>GASTROENTERITIS</w:t>
                      </w:r>
                    </w:p>
                  </w:txbxContent>
                </v:textbox>
                <w10:wrap type="square"/>
              </v:shape>
            </w:pict>
          </mc:Fallback>
        </mc:AlternateContent>
      </w:r>
    </w:p>
    <w:tbl>
      <w:tblPr>
        <w:tblStyle w:val="a"/>
        <w:tblpPr w:leftFromText="180" w:rightFromText="180" w:vertAnchor="text" w:horzAnchor="margin" w:tblpY="161"/>
        <w:tblW w:w="556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1940"/>
        <w:gridCol w:w="1810"/>
        <w:gridCol w:w="1810"/>
      </w:tblGrid>
      <w:tr w:rsidR="001D67F0" w:rsidRPr="002104CF" w14:paraId="766728E3" w14:textId="77777777" w:rsidTr="007E2FF2">
        <w:trPr>
          <w:trHeight w:val="130"/>
        </w:trPr>
        <w:tc>
          <w:tcPr>
            <w:tcW w:w="1940" w:type="dxa"/>
            <w:shd w:val="clear" w:color="auto" w:fill="B691B7"/>
          </w:tcPr>
          <w:p w14:paraId="61FC594C" w14:textId="77777777" w:rsidR="001D67F0" w:rsidRPr="002104CF" w:rsidRDefault="001D67F0" w:rsidP="007E2FF2">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DURATION</w:t>
            </w:r>
          </w:p>
          <w:p w14:paraId="28FA9885" w14:textId="624EBA80" w:rsidR="001D67F0" w:rsidRPr="002104CF" w:rsidRDefault="001D67F0" w:rsidP="007E2FF2">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90-120 minutes</w:t>
            </w:r>
          </w:p>
        </w:tc>
        <w:tc>
          <w:tcPr>
            <w:tcW w:w="1810" w:type="dxa"/>
            <w:shd w:val="clear" w:color="auto" w:fill="B691B7"/>
          </w:tcPr>
          <w:p w14:paraId="30B9ECFA" w14:textId="77777777" w:rsidR="001D67F0" w:rsidRPr="002104CF" w:rsidRDefault="001D67F0" w:rsidP="007E2FF2">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SUBJECT FOCUS</w:t>
            </w:r>
          </w:p>
          <w:p w14:paraId="67C4F14F" w14:textId="667A0C32" w:rsidR="001D67F0" w:rsidRPr="002104CF" w:rsidRDefault="001D67F0" w:rsidP="007E2FF2">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 xml:space="preserve">Geography/Maths </w:t>
            </w:r>
          </w:p>
        </w:tc>
        <w:tc>
          <w:tcPr>
            <w:tcW w:w="1810" w:type="dxa"/>
            <w:shd w:val="clear" w:color="auto" w:fill="B691B7"/>
          </w:tcPr>
          <w:p w14:paraId="096A5046" w14:textId="77777777" w:rsidR="001D67F0" w:rsidRDefault="001D67F0" w:rsidP="007E2FF2">
            <w:pPr>
              <w:pBdr>
                <w:top w:val="nil"/>
                <w:left w:val="nil"/>
                <w:bottom w:val="nil"/>
                <w:right w:val="nil"/>
                <w:between w:val="nil"/>
              </w:pBdr>
              <w:spacing w:before="0"/>
              <w:rPr>
                <w:rFonts w:ascii="TradeGothic LT" w:hAnsi="TradeGothic LT"/>
                <w:b/>
                <w:color w:val="FFFFFF"/>
              </w:rPr>
            </w:pPr>
            <w:r>
              <w:rPr>
                <w:rFonts w:ascii="TradeGothic LT" w:hAnsi="TradeGothic LT"/>
                <w:b/>
                <w:color w:val="FFFFFF"/>
              </w:rPr>
              <w:t>AGE GROUP</w:t>
            </w:r>
          </w:p>
          <w:p w14:paraId="4E964879" w14:textId="77777777" w:rsidR="001D67F0" w:rsidRPr="002104CF" w:rsidRDefault="001D67F0" w:rsidP="007E2FF2">
            <w:pPr>
              <w:pBdr>
                <w:top w:val="nil"/>
                <w:left w:val="nil"/>
                <w:bottom w:val="nil"/>
                <w:right w:val="nil"/>
                <w:between w:val="nil"/>
              </w:pBdr>
              <w:spacing w:before="0"/>
              <w:rPr>
                <w:rFonts w:ascii="TradeGothic LT" w:hAnsi="TradeGothic LT"/>
                <w:b/>
                <w:color w:val="FFFFFF"/>
              </w:rPr>
            </w:pPr>
            <w:r w:rsidRPr="00236FE5">
              <w:rPr>
                <w:rFonts w:ascii="TradeGothic LT" w:eastAsia="Gill Sans" w:hAnsi="TradeGothic LT" w:cs="Gill Sans"/>
                <w:color w:val="000000"/>
                <w:sz w:val="20"/>
                <w:szCs w:val="20"/>
              </w:rPr>
              <w:t>K</w:t>
            </w:r>
            <w:r>
              <w:rPr>
                <w:rFonts w:ascii="TradeGothic LT" w:eastAsia="Gill Sans" w:hAnsi="TradeGothic LT" w:cs="Gill Sans"/>
                <w:color w:val="000000"/>
                <w:sz w:val="20"/>
                <w:szCs w:val="20"/>
              </w:rPr>
              <w:t>ey Stage 3</w:t>
            </w:r>
          </w:p>
        </w:tc>
      </w:tr>
    </w:tbl>
    <w:p w14:paraId="6032F81E" w14:textId="76F6F684" w:rsidR="00551F4C" w:rsidRDefault="00551F4C">
      <w:pPr>
        <w:spacing w:before="0"/>
        <w:rPr>
          <w:rFonts w:ascii="TradeGothic LT" w:hAnsi="TradeGothic LT"/>
          <w:b/>
          <w:sz w:val="22"/>
          <w:szCs w:val="22"/>
        </w:rPr>
      </w:pPr>
    </w:p>
    <w:p w14:paraId="002D5A05" w14:textId="110862CF" w:rsidR="00015121" w:rsidRPr="002104CF" w:rsidRDefault="00651913">
      <w:pPr>
        <w:spacing w:before="0"/>
        <w:rPr>
          <w:rFonts w:ascii="TradeGothic LT" w:hAnsi="TradeGothic LT"/>
          <w:b/>
          <w:sz w:val="22"/>
          <w:szCs w:val="22"/>
        </w:rPr>
      </w:pPr>
      <w:r w:rsidRPr="002104CF">
        <w:rPr>
          <w:rFonts w:ascii="TradeGothic LT" w:hAnsi="TradeGothic LT"/>
          <w:b/>
          <w:sz w:val="22"/>
          <w:szCs w:val="22"/>
        </w:rPr>
        <w:t>Learning outcomes (differentiated)</w:t>
      </w:r>
    </w:p>
    <w:p w14:paraId="66E32C69" w14:textId="77777777" w:rsidR="00015121" w:rsidRPr="002104CF" w:rsidRDefault="00651913">
      <w:pPr>
        <w:ind w:right="2266"/>
        <w:rPr>
          <w:rFonts w:ascii="TradeGothic LT" w:hAnsi="TradeGothic LT"/>
        </w:rPr>
      </w:pPr>
      <w:permStart w:id="178485656" w:edGrp="everyone"/>
      <w:r w:rsidRPr="002104CF">
        <w:rPr>
          <w:rFonts w:ascii="TradeGothic LT" w:hAnsi="TradeGothic LT"/>
        </w:rPr>
        <w:t xml:space="preserve">MUST Identify local waterways using maps and aerial photographs. </w:t>
      </w:r>
    </w:p>
    <w:p w14:paraId="342B93A2" w14:textId="4618D8F2" w:rsidR="00015121" w:rsidRPr="002104CF" w:rsidRDefault="00651913">
      <w:pPr>
        <w:ind w:right="2266"/>
        <w:rPr>
          <w:rFonts w:ascii="TradeGothic LT" w:hAnsi="TradeGothic LT"/>
        </w:rPr>
      </w:pPr>
      <w:r w:rsidRPr="002104CF">
        <w:rPr>
          <w:rFonts w:ascii="TradeGothic LT" w:hAnsi="TradeGothic LT"/>
        </w:rPr>
        <w:t xml:space="preserve">SHOULD Communicate geographical information by creating a visual and written display or report exploring features near local waterways. </w:t>
      </w:r>
    </w:p>
    <w:p w14:paraId="06CB8DC3" w14:textId="77777777" w:rsidR="00015121" w:rsidRPr="002104CF" w:rsidRDefault="00651913">
      <w:pPr>
        <w:ind w:right="2266"/>
        <w:rPr>
          <w:rFonts w:ascii="TradeGothic LT" w:hAnsi="TradeGothic LT"/>
        </w:rPr>
      </w:pPr>
      <w:r w:rsidRPr="002104CF">
        <w:rPr>
          <w:rFonts w:ascii="TradeGothic LT" w:hAnsi="TradeGothic LT"/>
        </w:rPr>
        <w:t xml:space="preserve">COULD Demonstrate a thorough understanding of how certain local features and processes affect waterways and articulate ideas to create pollution solutions. </w:t>
      </w:r>
    </w:p>
    <w:permEnd w:id="178485656"/>
    <w:p w14:paraId="4A0A387F" w14:textId="77777777" w:rsidR="00015121" w:rsidRPr="002104CF" w:rsidRDefault="00651913">
      <w:pPr>
        <w:pBdr>
          <w:top w:val="single" w:sz="18" w:space="3" w:color="8064A2"/>
          <w:left w:val="nil"/>
          <w:bottom w:val="nil"/>
          <w:right w:val="nil"/>
          <w:between w:val="nil"/>
        </w:pBdr>
        <w:spacing w:before="280"/>
        <w:rPr>
          <w:rFonts w:ascii="TradeGothic LT" w:hAnsi="TradeGothic LT"/>
          <w:b/>
          <w:color w:val="8064A2"/>
          <w:sz w:val="28"/>
          <w:szCs w:val="28"/>
        </w:rPr>
      </w:pPr>
      <w:r w:rsidRPr="002104CF">
        <w:rPr>
          <w:rFonts w:ascii="TradeGothic LT" w:hAnsi="TradeGothic LT"/>
          <w:b/>
          <w:color w:val="8064A2"/>
          <w:sz w:val="28"/>
          <w:szCs w:val="28"/>
        </w:rPr>
        <w:t>PRE-LESSON PREPARATION</w:t>
      </w:r>
    </w:p>
    <w:p w14:paraId="052644FE" w14:textId="77777777" w:rsidR="00015121" w:rsidRPr="002104CF" w:rsidRDefault="00651913">
      <w:pPr>
        <w:ind w:right="140"/>
        <w:rPr>
          <w:rFonts w:ascii="TradeGothic LT" w:hAnsi="TradeGothic LT"/>
        </w:rPr>
      </w:pPr>
      <w:permStart w:id="1063532508" w:edGrp="everyone"/>
      <w:r w:rsidRPr="002104CF">
        <w:rPr>
          <w:rFonts w:ascii="TradeGothic LT" w:hAnsi="TradeGothic LT"/>
        </w:rPr>
        <w:t xml:space="preserve">Prepare large pieces of paper for main activity – </w:t>
      </w:r>
      <w:r w:rsidR="00CE6255" w:rsidRPr="002104CF">
        <w:rPr>
          <w:rFonts w:ascii="TradeGothic LT" w:hAnsi="TradeGothic LT"/>
        </w:rPr>
        <w:t xml:space="preserve">see </w:t>
      </w:r>
      <w:r w:rsidRPr="002104CF">
        <w:rPr>
          <w:rFonts w:ascii="TradeGothic LT" w:hAnsi="TradeGothic LT"/>
        </w:rPr>
        <w:t>slide</w:t>
      </w:r>
      <w:r w:rsidR="00CE6255" w:rsidRPr="002104CF">
        <w:rPr>
          <w:rFonts w:ascii="TradeGothic LT" w:hAnsi="TradeGothic LT"/>
        </w:rPr>
        <w:t xml:space="preserve"> </w:t>
      </w:r>
      <w:r w:rsidRPr="002104CF">
        <w:rPr>
          <w:rFonts w:ascii="TradeGothic LT" w:hAnsi="TradeGothic LT"/>
        </w:rPr>
        <w:t xml:space="preserve">19. </w:t>
      </w:r>
    </w:p>
    <w:permEnd w:id="1063532508"/>
    <w:p w14:paraId="28318A7C" w14:textId="77777777" w:rsidR="00015121" w:rsidRPr="002104CF" w:rsidRDefault="00651913">
      <w:pPr>
        <w:pBdr>
          <w:top w:val="single" w:sz="18" w:space="3" w:color="8064A2"/>
          <w:left w:val="nil"/>
          <w:bottom w:val="nil"/>
          <w:right w:val="nil"/>
          <w:between w:val="nil"/>
        </w:pBdr>
        <w:spacing w:before="280"/>
        <w:rPr>
          <w:rFonts w:ascii="TradeGothic LT" w:hAnsi="TradeGothic LT"/>
          <w:b/>
          <w:color w:val="8064A2"/>
          <w:sz w:val="28"/>
          <w:szCs w:val="28"/>
        </w:rPr>
      </w:pPr>
      <w:r w:rsidRPr="002104CF">
        <w:rPr>
          <w:rFonts w:ascii="TradeGothic LT" w:hAnsi="TradeGothic LT"/>
          <w:b/>
          <w:color w:val="8064A2"/>
          <w:sz w:val="28"/>
          <w:szCs w:val="28"/>
        </w:rPr>
        <w:t>STARTER (15 minutes)</w:t>
      </w:r>
    </w:p>
    <w:p w14:paraId="0F9A7218" w14:textId="77777777" w:rsidR="00015121" w:rsidRPr="002104CF" w:rsidRDefault="00651913">
      <w:pPr>
        <w:ind w:right="140"/>
        <w:rPr>
          <w:rFonts w:ascii="TradeGothic LT" w:hAnsi="TradeGothic LT"/>
        </w:rPr>
      </w:pPr>
      <w:permStart w:id="929442239" w:edGrp="everyone"/>
      <w:r w:rsidRPr="002104CF">
        <w:rPr>
          <w:rFonts w:ascii="TradeGothic LT" w:hAnsi="TradeGothic LT"/>
        </w:rPr>
        <w:t xml:space="preserve">Slide 1 – </w:t>
      </w:r>
      <w:r w:rsidR="008C2085" w:rsidRPr="002104CF">
        <w:rPr>
          <w:rFonts w:ascii="TradeGothic LT" w:hAnsi="TradeGothic LT"/>
        </w:rPr>
        <w:t xml:space="preserve">Creating a safe, supportive space for exploring this topic. </w:t>
      </w:r>
      <w:r w:rsidRPr="002104CF">
        <w:rPr>
          <w:rFonts w:ascii="TradeGothic LT" w:hAnsi="TradeGothic LT"/>
        </w:rPr>
        <w:t xml:space="preserve"> </w:t>
      </w:r>
    </w:p>
    <w:p w14:paraId="3317BB4A" w14:textId="77777777" w:rsidR="00BD0B45" w:rsidRPr="002104CF" w:rsidRDefault="00651913">
      <w:pPr>
        <w:ind w:right="140"/>
        <w:rPr>
          <w:rFonts w:ascii="TradeGothic LT" w:hAnsi="TradeGothic LT"/>
        </w:rPr>
      </w:pPr>
      <w:r w:rsidRPr="002104CF">
        <w:rPr>
          <w:rFonts w:ascii="TradeGothic LT" w:hAnsi="TradeGothic LT"/>
        </w:rPr>
        <w:t>Slide</w:t>
      </w:r>
      <w:r w:rsidR="00BD0B45" w:rsidRPr="002104CF">
        <w:rPr>
          <w:rFonts w:ascii="TradeGothic LT" w:hAnsi="TradeGothic LT"/>
        </w:rPr>
        <w:t>s</w:t>
      </w:r>
      <w:r w:rsidRPr="002104CF">
        <w:rPr>
          <w:rFonts w:ascii="TradeGothic LT" w:hAnsi="TradeGothic LT"/>
        </w:rPr>
        <w:t xml:space="preserve"> 2</w:t>
      </w:r>
      <w:r w:rsidR="00BD0B45" w:rsidRPr="002104CF">
        <w:rPr>
          <w:rFonts w:ascii="TradeGothic LT" w:hAnsi="TradeGothic LT"/>
        </w:rPr>
        <w:t xml:space="preserve"> - 7</w:t>
      </w:r>
      <w:r w:rsidRPr="002104CF">
        <w:rPr>
          <w:rFonts w:ascii="TradeGothic LT" w:hAnsi="TradeGothic LT"/>
        </w:rPr>
        <w:t xml:space="preserve"> – </w:t>
      </w:r>
      <w:r w:rsidR="00BD0B45" w:rsidRPr="002104CF">
        <w:rPr>
          <w:rFonts w:ascii="TradeGothic LT" w:hAnsi="TradeGothic LT"/>
        </w:rPr>
        <w:t xml:space="preserve">The importance of good water quality and how to check coastline and river water quality in the UK. </w:t>
      </w:r>
    </w:p>
    <w:permEnd w:id="929442239"/>
    <w:p w14:paraId="3078E50B" w14:textId="77777777" w:rsidR="00015121" w:rsidRPr="002104CF" w:rsidRDefault="00651913">
      <w:pPr>
        <w:pBdr>
          <w:top w:val="single" w:sz="18" w:space="3" w:color="8064A2"/>
          <w:left w:val="nil"/>
          <w:bottom w:val="nil"/>
          <w:right w:val="nil"/>
          <w:between w:val="nil"/>
        </w:pBdr>
        <w:spacing w:before="280"/>
        <w:rPr>
          <w:rFonts w:ascii="TradeGothic LT" w:hAnsi="TradeGothic LT"/>
          <w:b/>
          <w:color w:val="8064A2"/>
          <w:sz w:val="28"/>
          <w:szCs w:val="28"/>
        </w:rPr>
      </w:pPr>
      <w:r w:rsidRPr="002104CF">
        <w:rPr>
          <w:rFonts w:ascii="TradeGothic LT" w:hAnsi="TradeGothic LT"/>
          <w:b/>
          <w:color w:val="8064A2"/>
          <w:sz w:val="28"/>
          <w:szCs w:val="28"/>
        </w:rPr>
        <w:t>WATERWAY POLLUTION (15 minutes)</w:t>
      </w:r>
    </w:p>
    <w:p w14:paraId="28F7A4B3" w14:textId="77777777" w:rsidR="00BD0B45" w:rsidRPr="002104CF" w:rsidRDefault="00651913">
      <w:pPr>
        <w:ind w:right="142"/>
        <w:rPr>
          <w:rFonts w:ascii="TradeGothic LT" w:hAnsi="TradeGothic LT"/>
        </w:rPr>
      </w:pPr>
      <w:permStart w:id="207162838" w:edGrp="everyone"/>
      <w:r w:rsidRPr="002104CF">
        <w:rPr>
          <w:rFonts w:ascii="TradeGothic LT" w:hAnsi="TradeGothic LT"/>
        </w:rPr>
        <w:t>Slide</w:t>
      </w:r>
      <w:r w:rsidR="00BD0B45" w:rsidRPr="002104CF">
        <w:rPr>
          <w:rFonts w:ascii="TradeGothic LT" w:hAnsi="TradeGothic LT"/>
        </w:rPr>
        <w:t>s</w:t>
      </w:r>
      <w:r w:rsidRPr="002104CF">
        <w:rPr>
          <w:rFonts w:ascii="TradeGothic LT" w:hAnsi="TradeGothic LT"/>
        </w:rPr>
        <w:t xml:space="preserve"> 8</w:t>
      </w:r>
      <w:r w:rsidR="00BD0B45" w:rsidRPr="002104CF">
        <w:rPr>
          <w:rFonts w:ascii="TradeGothic LT" w:hAnsi="TradeGothic LT"/>
        </w:rPr>
        <w:t xml:space="preserve"> - 16</w:t>
      </w:r>
      <w:r w:rsidRPr="002104CF">
        <w:rPr>
          <w:rFonts w:ascii="TradeGothic LT" w:hAnsi="TradeGothic LT"/>
        </w:rPr>
        <w:t xml:space="preserve"> – Highlights of the SAS 2020 Water Quality report</w:t>
      </w:r>
      <w:r w:rsidR="00BD0B45" w:rsidRPr="002104CF">
        <w:rPr>
          <w:rFonts w:ascii="TradeGothic LT" w:hAnsi="TradeGothic LT"/>
        </w:rPr>
        <w:t xml:space="preserve">, </w:t>
      </w:r>
      <w:r w:rsidR="00E6253D" w:rsidRPr="002104CF">
        <w:rPr>
          <w:rFonts w:ascii="TradeGothic LT" w:hAnsi="TradeGothic LT"/>
        </w:rPr>
        <w:t xml:space="preserve">water quality problems and </w:t>
      </w:r>
      <w:r w:rsidR="008C2085" w:rsidRPr="002104CF">
        <w:rPr>
          <w:rFonts w:ascii="TradeGothic LT" w:hAnsi="TradeGothic LT"/>
        </w:rPr>
        <w:t xml:space="preserve">creative </w:t>
      </w:r>
      <w:r w:rsidR="00E6253D" w:rsidRPr="002104CF">
        <w:rPr>
          <w:rFonts w:ascii="TradeGothic LT" w:hAnsi="TradeGothic LT"/>
        </w:rPr>
        <w:t>solutions</w:t>
      </w:r>
      <w:r w:rsidR="008C2085" w:rsidRPr="002104CF">
        <w:rPr>
          <w:rFonts w:ascii="TradeGothic LT" w:hAnsi="TradeGothic LT"/>
        </w:rPr>
        <w:t>.</w:t>
      </w:r>
    </w:p>
    <w:permEnd w:id="207162838"/>
    <w:p w14:paraId="3F76285D" w14:textId="00744474" w:rsidR="00015121" w:rsidRPr="002104CF" w:rsidRDefault="003F207B">
      <w:pPr>
        <w:pBdr>
          <w:top w:val="single" w:sz="18" w:space="3" w:color="8064A2"/>
          <w:left w:val="nil"/>
          <w:bottom w:val="nil"/>
          <w:right w:val="nil"/>
          <w:between w:val="nil"/>
        </w:pBdr>
        <w:spacing w:before="280"/>
        <w:rPr>
          <w:rFonts w:ascii="TradeGothic LT" w:hAnsi="TradeGothic LT"/>
          <w:b/>
          <w:color w:val="8064A2"/>
          <w:sz w:val="28"/>
          <w:szCs w:val="28"/>
        </w:rPr>
      </w:pPr>
      <w:r>
        <w:rPr>
          <w:rFonts w:ascii="TradeGothic LT" w:hAnsi="TradeGothic LT"/>
          <w:b/>
          <w:color w:val="8064A2"/>
          <w:sz w:val="28"/>
          <w:szCs w:val="28"/>
        </w:rPr>
        <w:t xml:space="preserve">MAIN ACTIVITY - </w:t>
      </w:r>
      <w:r w:rsidR="00651913" w:rsidRPr="002104CF">
        <w:rPr>
          <w:rFonts w:ascii="TradeGothic LT" w:hAnsi="TradeGothic LT"/>
          <w:b/>
          <w:color w:val="8064A2"/>
          <w:sz w:val="28"/>
          <w:szCs w:val="28"/>
        </w:rPr>
        <w:t>GO WITH THE FLOW WATERWAY INVESTIGATION (40–70 minutes)</w:t>
      </w:r>
    </w:p>
    <w:p w14:paraId="32F7609C" w14:textId="77777777" w:rsidR="008C2085" w:rsidRPr="002104CF" w:rsidRDefault="00E6253D">
      <w:pPr>
        <w:ind w:right="140"/>
        <w:rPr>
          <w:rFonts w:ascii="TradeGothic LT" w:hAnsi="TradeGothic LT"/>
        </w:rPr>
      </w:pPr>
      <w:permStart w:id="1543984115" w:edGrp="everyone"/>
      <w:r w:rsidRPr="002104CF">
        <w:rPr>
          <w:rFonts w:ascii="TradeGothic LT" w:hAnsi="TradeGothic LT"/>
        </w:rPr>
        <w:t>Slides 17–21</w:t>
      </w:r>
      <w:r w:rsidR="00651913" w:rsidRPr="002104CF">
        <w:rPr>
          <w:rFonts w:ascii="TradeGothic LT" w:hAnsi="TradeGothic LT"/>
        </w:rPr>
        <w:t xml:space="preserve"> – </w:t>
      </w:r>
      <w:r w:rsidR="008C2085" w:rsidRPr="002104CF">
        <w:rPr>
          <w:rFonts w:ascii="TradeGothic LT" w:hAnsi="TradeGothic LT"/>
        </w:rPr>
        <w:t xml:space="preserve">Modelling an investigation of an example school, guidelines and a fictional sample finished diagram. </w:t>
      </w:r>
    </w:p>
    <w:p w14:paraId="57421EEE" w14:textId="77777777" w:rsidR="008C2085" w:rsidRPr="002104CF" w:rsidRDefault="008C2085">
      <w:pPr>
        <w:ind w:right="140"/>
        <w:rPr>
          <w:rFonts w:ascii="TradeGothic LT" w:hAnsi="TradeGothic LT"/>
        </w:rPr>
      </w:pPr>
      <w:r w:rsidRPr="002104CF">
        <w:rPr>
          <w:rFonts w:ascii="TradeGothic LT" w:hAnsi="TradeGothic LT"/>
        </w:rPr>
        <w:t xml:space="preserve">Suggested break part way through the investigation research to continue in the next lesson, recapping on main elements of investigation and what to notice when walking around the local area, to include in the investigation. </w:t>
      </w:r>
    </w:p>
    <w:permEnd w:id="1543984115"/>
    <w:p w14:paraId="1EA97DA2" w14:textId="77777777" w:rsidR="00015121" w:rsidRPr="002104CF" w:rsidRDefault="00651913">
      <w:pPr>
        <w:pBdr>
          <w:top w:val="single" w:sz="18" w:space="3" w:color="8064A2"/>
          <w:left w:val="nil"/>
          <w:bottom w:val="nil"/>
          <w:right w:val="nil"/>
          <w:between w:val="nil"/>
        </w:pBdr>
        <w:spacing w:before="280"/>
        <w:rPr>
          <w:rFonts w:ascii="TradeGothic LT" w:hAnsi="TradeGothic LT"/>
          <w:b/>
          <w:color w:val="8064A2"/>
          <w:sz w:val="28"/>
          <w:szCs w:val="28"/>
        </w:rPr>
      </w:pPr>
      <w:r w:rsidRPr="002104CF">
        <w:rPr>
          <w:rFonts w:ascii="TradeGothic LT" w:hAnsi="TradeGothic LT"/>
          <w:b/>
          <w:color w:val="8064A2"/>
          <w:sz w:val="28"/>
          <w:szCs w:val="28"/>
        </w:rPr>
        <w:t>PLENARY (20 minutes)</w:t>
      </w:r>
    </w:p>
    <w:p w14:paraId="67457C47" w14:textId="77777777" w:rsidR="00015121" w:rsidRPr="002104CF" w:rsidRDefault="00651913" w:rsidP="008C2085">
      <w:pPr>
        <w:rPr>
          <w:rFonts w:ascii="TradeGothic LT" w:hAnsi="TradeGothic LT"/>
        </w:rPr>
      </w:pPr>
      <w:permStart w:id="1529168225" w:edGrp="everyone"/>
      <w:r w:rsidRPr="002104CF">
        <w:rPr>
          <w:rFonts w:ascii="TradeGothic LT" w:hAnsi="TradeGothic LT"/>
        </w:rPr>
        <w:t>Slide 2</w:t>
      </w:r>
      <w:r w:rsidR="008C2085" w:rsidRPr="002104CF">
        <w:rPr>
          <w:rFonts w:ascii="TradeGothic LT" w:hAnsi="TradeGothic LT"/>
        </w:rPr>
        <w:t>2</w:t>
      </w:r>
      <w:r w:rsidRPr="002104CF">
        <w:rPr>
          <w:rFonts w:ascii="TradeGothic LT" w:hAnsi="TradeGothic LT"/>
        </w:rPr>
        <w:t xml:space="preserve"> – Each group presents their section of the waterway investigation to the rest of the class. </w:t>
      </w:r>
      <w:r w:rsidR="008C2085" w:rsidRPr="002104CF">
        <w:rPr>
          <w:rFonts w:ascii="TradeGothic LT" w:hAnsi="TradeGothic LT"/>
        </w:rPr>
        <w:t xml:space="preserve">Discussion of next steps. </w:t>
      </w:r>
    </w:p>
    <w:permEnd w:id="1529168225"/>
    <w:p w14:paraId="6FBD941F" w14:textId="77777777" w:rsidR="00015121" w:rsidRPr="002104CF" w:rsidRDefault="00651913">
      <w:pPr>
        <w:pBdr>
          <w:top w:val="single" w:sz="18" w:space="3" w:color="8064A2"/>
          <w:left w:val="nil"/>
          <w:bottom w:val="nil"/>
          <w:right w:val="nil"/>
          <w:between w:val="nil"/>
        </w:pBdr>
        <w:spacing w:before="280"/>
        <w:rPr>
          <w:rFonts w:ascii="TradeGothic LT" w:hAnsi="TradeGothic LT"/>
          <w:b/>
          <w:color w:val="8064A2"/>
          <w:sz w:val="28"/>
          <w:szCs w:val="28"/>
        </w:rPr>
      </w:pPr>
      <w:r w:rsidRPr="002104CF">
        <w:rPr>
          <w:rFonts w:ascii="TradeGothic LT" w:hAnsi="TradeGothic LT"/>
          <w:b/>
          <w:color w:val="8064A2"/>
          <w:sz w:val="28"/>
          <w:szCs w:val="28"/>
        </w:rPr>
        <w:lastRenderedPageBreak/>
        <w:t>FOLLOW-UP ACTIVITIES</w:t>
      </w:r>
    </w:p>
    <w:p w14:paraId="56E84B6B" w14:textId="77777777" w:rsidR="00015121" w:rsidRPr="001D67F0" w:rsidRDefault="00651913" w:rsidP="0092496E">
      <w:pPr>
        <w:pStyle w:val="ListParagraph"/>
        <w:numPr>
          <w:ilvl w:val="0"/>
          <w:numId w:val="8"/>
        </w:numPr>
        <w:pBdr>
          <w:top w:val="nil"/>
          <w:left w:val="nil"/>
          <w:bottom w:val="nil"/>
          <w:right w:val="nil"/>
          <w:between w:val="nil"/>
        </w:pBdr>
        <w:ind w:left="426" w:hanging="426"/>
        <w:rPr>
          <w:rFonts w:ascii="TradeGothic LT" w:hAnsi="TradeGothic LT"/>
          <w:color w:val="000000"/>
          <w:sz w:val="20"/>
          <w:szCs w:val="20"/>
        </w:rPr>
      </w:pPr>
      <w:r w:rsidRPr="001D67F0">
        <w:rPr>
          <w:rFonts w:ascii="TradeGothic LT" w:hAnsi="TradeGothic LT"/>
          <w:color w:val="000000"/>
          <w:sz w:val="20"/>
          <w:szCs w:val="20"/>
        </w:rPr>
        <w:t xml:space="preserve">From lawn care to what you eat, </w:t>
      </w:r>
      <w:hyperlink r:id="rId14">
        <w:r w:rsidRPr="001D67F0">
          <w:rPr>
            <w:rFonts w:ascii="TradeGothic LT" w:hAnsi="TradeGothic LT"/>
            <w:color w:val="0000FF"/>
            <w:sz w:val="20"/>
            <w:szCs w:val="20"/>
            <w:u w:val="single"/>
          </w:rPr>
          <w:t>find out how you can help!</w:t>
        </w:r>
      </w:hyperlink>
    </w:p>
    <w:p w14:paraId="28A21FEA" w14:textId="0BABC1B7" w:rsidR="00015121" w:rsidRPr="001D67F0" w:rsidRDefault="00651913" w:rsidP="0092496E">
      <w:pPr>
        <w:pStyle w:val="ListParagraph"/>
        <w:numPr>
          <w:ilvl w:val="0"/>
          <w:numId w:val="8"/>
        </w:numPr>
        <w:pBdr>
          <w:top w:val="nil"/>
          <w:left w:val="nil"/>
          <w:bottom w:val="nil"/>
          <w:right w:val="nil"/>
          <w:between w:val="nil"/>
        </w:pBdr>
        <w:spacing w:before="0"/>
        <w:ind w:left="426" w:hanging="426"/>
        <w:rPr>
          <w:rFonts w:ascii="TradeGothic LT" w:hAnsi="TradeGothic LT"/>
          <w:color w:val="000000"/>
          <w:sz w:val="20"/>
          <w:szCs w:val="20"/>
        </w:rPr>
      </w:pPr>
      <w:r w:rsidRPr="001D67F0">
        <w:rPr>
          <w:rFonts w:ascii="TradeGothic LT" w:hAnsi="TradeGothic LT"/>
          <w:color w:val="000000"/>
          <w:sz w:val="20"/>
          <w:szCs w:val="20"/>
        </w:rPr>
        <w:t xml:space="preserve">Organise a local waterway(s) </w:t>
      </w:r>
      <w:r w:rsidRPr="001D67F0">
        <w:rPr>
          <w:rFonts w:ascii="TradeGothic LT" w:hAnsi="TradeGothic LT"/>
          <w:sz w:val="20"/>
          <w:szCs w:val="20"/>
        </w:rPr>
        <w:t>clean up</w:t>
      </w:r>
      <w:r w:rsidRPr="001D67F0">
        <w:rPr>
          <w:rFonts w:ascii="TradeGothic LT" w:hAnsi="TradeGothic LT"/>
          <w:color w:val="000000"/>
          <w:sz w:val="20"/>
          <w:szCs w:val="20"/>
        </w:rPr>
        <w:t xml:space="preserve"> (within safety guidelines as set out by your school) – </w:t>
      </w:r>
      <w:hyperlink r:id="rId15">
        <w:r w:rsidRPr="001D67F0">
          <w:rPr>
            <w:rFonts w:ascii="TradeGothic LT" w:hAnsi="TradeGothic LT"/>
            <w:color w:val="0000FF"/>
            <w:sz w:val="20"/>
            <w:szCs w:val="20"/>
            <w:u w:val="single"/>
          </w:rPr>
          <w:t>top tips here</w:t>
        </w:r>
      </w:hyperlink>
      <w:r w:rsidR="00685BF8">
        <w:rPr>
          <w:rFonts w:ascii="TradeGothic LT" w:hAnsi="TradeGothic LT"/>
          <w:color w:val="0000FF"/>
          <w:sz w:val="20"/>
          <w:szCs w:val="20"/>
          <w:u w:val="single"/>
        </w:rPr>
        <w:t>.</w:t>
      </w:r>
    </w:p>
    <w:p w14:paraId="6A68A2D1" w14:textId="77777777" w:rsidR="000324B1" w:rsidRDefault="00651913" w:rsidP="000324B1">
      <w:pPr>
        <w:pStyle w:val="ListParagraph"/>
        <w:numPr>
          <w:ilvl w:val="0"/>
          <w:numId w:val="8"/>
        </w:numPr>
        <w:pBdr>
          <w:top w:val="nil"/>
          <w:left w:val="nil"/>
          <w:bottom w:val="nil"/>
          <w:right w:val="nil"/>
          <w:between w:val="nil"/>
        </w:pBdr>
        <w:spacing w:before="0"/>
        <w:ind w:left="426" w:hanging="426"/>
        <w:rPr>
          <w:rFonts w:ascii="TradeGothic LT" w:hAnsi="TradeGothic LT"/>
          <w:color w:val="000000"/>
          <w:sz w:val="20"/>
          <w:szCs w:val="20"/>
        </w:rPr>
      </w:pPr>
      <w:bookmarkStart w:id="0" w:name="_heading=h.gjdgxs" w:colFirst="0" w:colLast="0"/>
      <w:bookmarkEnd w:id="0"/>
      <w:r w:rsidRPr="001D67F0">
        <w:rPr>
          <w:rFonts w:ascii="TradeGothic LT" w:hAnsi="TradeGothic LT"/>
          <w:color w:val="000000"/>
          <w:sz w:val="20"/>
          <w:szCs w:val="20"/>
        </w:rPr>
        <w:t xml:space="preserve">Check the water status using the </w:t>
      </w:r>
      <w:hyperlink r:id="rId16">
        <w:r w:rsidRPr="001D67F0">
          <w:rPr>
            <w:rFonts w:ascii="TradeGothic LT" w:hAnsi="TradeGothic LT"/>
            <w:color w:val="0000FF"/>
            <w:sz w:val="20"/>
            <w:szCs w:val="20"/>
            <w:u w:val="single"/>
          </w:rPr>
          <w:t>Surfers Against Sewage beach map</w:t>
        </w:r>
      </w:hyperlink>
      <w:r w:rsidRPr="001D67F0">
        <w:rPr>
          <w:rFonts w:ascii="TradeGothic LT" w:hAnsi="TradeGothic LT"/>
          <w:color w:val="000000"/>
          <w:sz w:val="20"/>
          <w:szCs w:val="20"/>
        </w:rPr>
        <w:t xml:space="preserve"> or </w:t>
      </w:r>
      <w:hyperlink r:id="rId17">
        <w:r w:rsidRPr="001D67F0">
          <w:rPr>
            <w:rFonts w:ascii="TradeGothic LT" w:hAnsi="TradeGothic LT"/>
            <w:color w:val="0000FF"/>
            <w:sz w:val="20"/>
            <w:szCs w:val="20"/>
            <w:u w:val="single"/>
          </w:rPr>
          <w:t xml:space="preserve">The Rivers Trust rivers map </w:t>
        </w:r>
      </w:hyperlink>
      <w:r w:rsidRPr="001D67F0">
        <w:rPr>
          <w:rFonts w:ascii="TradeGothic LT" w:hAnsi="TradeGothic LT"/>
          <w:color w:val="000000"/>
          <w:sz w:val="20"/>
          <w:szCs w:val="20"/>
        </w:rPr>
        <w:t>next time you visit a beach or river</w:t>
      </w:r>
      <w:r w:rsidR="00685BF8">
        <w:rPr>
          <w:rFonts w:ascii="TradeGothic LT" w:hAnsi="TradeGothic LT"/>
          <w:color w:val="000000"/>
          <w:sz w:val="20"/>
          <w:szCs w:val="20"/>
        </w:rPr>
        <w:t>.</w:t>
      </w:r>
    </w:p>
    <w:p w14:paraId="6719B4A8" w14:textId="18D6257B" w:rsidR="00EB5496" w:rsidRPr="000324B1" w:rsidRDefault="009823D8" w:rsidP="000324B1">
      <w:pPr>
        <w:pStyle w:val="ListParagraph"/>
        <w:numPr>
          <w:ilvl w:val="0"/>
          <w:numId w:val="8"/>
        </w:numPr>
        <w:pBdr>
          <w:top w:val="nil"/>
          <w:left w:val="nil"/>
          <w:bottom w:val="nil"/>
          <w:right w:val="nil"/>
          <w:between w:val="nil"/>
        </w:pBdr>
        <w:spacing w:before="0"/>
        <w:ind w:left="426" w:hanging="426"/>
        <w:rPr>
          <w:rFonts w:ascii="TradeGothic LT" w:hAnsi="TradeGothic LT"/>
          <w:color w:val="000000"/>
          <w:sz w:val="20"/>
          <w:szCs w:val="20"/>
        </w:rPr>
      </w:pPr>
      <w:r w:rsidRPr="000324B1">
        <w:rPr>
          <w:rFonts w:ascii="TradeGothic LT" w:hAnsi="TradeGothic LT"/>
          <w:color w:val="000000"/>
          <w:sz w:val="20"/>
          <w:szCs w:val="20"/>
        </w:rPr>
        <w:t xml:space="preserve">Check out the </w:t>
      </w:r>
      <w:hyperlink r:id="rId18" w:history="1">
        <w:r w:rsidRPr="000324B1">
          <w:rPr>
            <w:rStyle w:val="Hyperlink"/>
            <w:rFonts w:ascii="TradeGothic LT" w:hAnsi="TradeGothic LT"/>
            <w:sz w:val="20"/>
            <w:szCs w:val="20"/>
          </w:rPr>
          <w:t>Safer Seas Service app!</w:t>
        </w:r>
      </w:hyperlink>
    </w:p>
    <w:p w14:paraId="5A9A74A4" w14:textId="1C6FF56D" w:rsidR="00685BF8" w:rsidRPr="00685BF8" w:rsidRDefault="00685BF8" w:rsidP="00685BF8">
      <w:pPr>
        <w:pStyle w:val="ListParagraph"/>
        <w:numPr>
          <w:ilvl w:val="0"/>
          <w:numId w:val="8"/>
        </w:numPr>
        <w:pBdr>
          <w:top w:val="nil"/>
          <w:left w:val="nil"/>
          <w:bottom w:val="nil"/>
          <w:right w:val="nil"/>
          <w:between w:val="nil"/>
        </w:pBdr>
        <w:spacing w:before="0"/>
        <w:ind w:left="426" w:hanging="426"/>
        <w:rPr>
          <w:rFonts w:ascii="TradeGothic LT" w:hAnsi="TradeGothic LT"/>
          <w:color w:val="000000"/>
          <w:sz w:val="20"/>
          <w:szCs w:val="20"/>
        </w:rPr>
      </w:pPr>
      <w:r w:rsidRPr="00685BF8">
        <w:rPr>
          <w:rFonts w:ascii="TradeGothic LT" w:eastAsia="Gill Sans" w:hAnsi="TradeGothic LT" w:cs="Gill Sans"/>
          <w:bCs/>
          <w:sz w:val="20"/>
          <w:szCs w:val="20"/>
        </w:rPr>
        <w:t>Explore another one of our wonderful Surfers Against Sewage lessons and become a </w:t>
      </w:r>
      <w:hyperlink r:id="rId19" w:history="1">
        <w:r w:rsidRPr="00685BF8">
          <w:rPr>
            <w:rStyle w:val="Hyperlink"/>
            <w:rFonts w:ascii="TradeGothic LT" w:eastAsia="Gill Sans" w:hAnsi="TradeGothic LT" w:cs="Gill Sans"/>
            <w:bCs/>
            <w:sz w:val="20"/>
            <w:szCs w:val="20"/>
          </w:rPr>
          <w:t>Plastic Free School</w:t>
        </w:r>
      </w:hyperlink>
      <w:r w:rsidRPr="00685BF8">
        <w:rPr>
          <w:rFonts w:ascii="TradeGothic LT" w:eastAsia="Gill Sans" w:hAnsi="TradeGothic LT" w:cs="Gill Sans"/>
          <w:bCs/>
          <w:sz w:val="20"/>
          <w:szCs w:val="20"/>
        </w:rPr>
        <w:t>.</w:t>
      </w:r>
    </w:p>
    <w:p w14:paraId="4D888F5D" w14:textId="77777777" w:rsidR="00015121" w:rsidRPr="002104CF" w:rsidRDefault="00651913">
      <w:pPr>
        <w:pBdr>
          <w:top w:val="single" w:sz="18" w:space="3" w:color="8064A2"/>
          <w:left w:val="nil"/>
          <w:bottom w:val="nil"/>
          <w:right w:val="nil"/>
          <w:between w:val="nil"/>
        </w:pBdr>
        <w:spacing w:before="280"/>
        <w:rPr>
          <w:rFonts w:ascii="TradeGothic LT" w:hAnsi="TradeGothic LT"/>
          <w:b/>
          <w:color w:val="8064A2"/>
          <w:sz w:val="28"/>
          <w:szCs w:val="28"/>
        </w:rPr>
      </w:pPr>
      <w:r w:rsidRPr="002104CF">
        <w:rPr>
          <w:rFonts w:ascii="TradeGothic LT" w:hAnsi="TradeGothic LT"/>
          <w:b/>
          <w:color w:val="8064A2"/>
          <w:sz w:val="28"/>
          <w:szCs w:val="28"/>
        </w:rPr>
        <w:t>UN Sustainable Development Goals</w:t>
      </w:r>
    </w:p>
    <w:p w14:paraId="0AF0BD4D" w14:textId="77777777" w:rsidR="00015121" w:rsidRPr="002104CF" w:rsidRDefault="00651913" w:rsidP="0092496E">
      <w:pPr>
        <w:pBdr>
          <w:top w:val="nil"/>
          <w:left w:val="nil"/>
          <w:bottom w:val="nil"/>
          <w:right w:val="nil"/>
          <w:between w:val="nil"/>
        </w:pBdr>
        <w:rPr>
          <w:rFonts w:ascii="TradeGothic LT" w:hAnsi="TradeGothic LT"/>
        </w:rPr>
      </w:pPr>
      <w:r w:rsidRPr="002104CF">
        <w:rPr>
          <w:rFonts w:ascii="TradeGothic LT" w:hAnsi="TradeGothic LT"/>
          <w:color w:val="000000"/>
        </w:rPr>
        <w:t>9 – Industry, Innovation and Infrastructure</w:t>
      </w:r>
    </w:p>
    <w:p w14:paraId="509AF6A2" w14:textId="77777777" w:rsidR="00015121" w:rsidRPr="002104CF" w:rsidRDefault="00651913" w:rsidP="0092496E">
      <w:pPr>
        <w:pBdr>
          <w:top w:val="nil"/>
          <w:left w:val="nil"/>
          <w:bottom w:val="nil"/>
          <w:right w:val="nil"/>
          <w:between w:val="nil"/>
        </w:pBdr>
        <w:spacing w:before="0"/>
        <w:rPr>
          <w:rFonts w:ascii="TradeGothic LT" w:hAnsi="TradeGothic LT"/>
        </w:rPr>
      </w:pPr>
      <w:r w:rsidRPr="002104CF">
        <w:rPr>
          <w:rFonts w:ascii="TradeGothic LT" w:hAnsi="TradeGothic LT"/>
          <w:color w:val="000000"/>
        </w:rPr>
        <w:t>12 – Responsible consumption and production</w:t>
      </w:r>
    </w:p>
    <w:p w14:paraId="63F47F83" w14:textId="77777777" w:rsidR="00015121" w:rsidRPr="002104CF" w:rsidRDefault="00651913" w:rsidP="0092496E">
      <w:pPr>
        <w:pBdr>
          <w:top w:val="nil"/>
          <w:left w:val="nil"/>
          <w:bottom w:val="nil"/>
          <w:right w:val="nil"/>
          <w:between w:val="nil"/>
        </w:pBdr>
        <w:spacing w:before="0"/>
        <w:rPr>
          <w:rFonts w:ascii="TradeGothic LT" w:hAnsi="TradeGothic LT"/>
        </w:rPr>
      </w:pPr>
      <w:r w:rsidRPr="002104CF">
        <w:rPr>
          <w:rFonts w:ascii="TradeGothic LT" w:hAnsi="TradeGothic LT"/>
          <w:color w:val="000000"/>
        </w:rPr>
        <w:t>13 – Climate action</w:t>
      </w:r>
    </w:p>
    <w:p w14:paraId="35CCBC8D" w14:textId="77777777" w:rsidR="00015121" w:rsidRPr="002104CF" w:rsidRDefault="00651913" w:rsidP="0092496E">
      <w:pPr>
        <w:pBdr>
          <w:top w:val="nil"/>
          <w:left w:val="nil"/>
          <w:bottom w:val="nil"/>
          <w:right w:val="nil"/>
          <w:between w:val="nil"/>
        </w:pBdr>
        <w:spacing w:before="0"/>
        <w:rPr>
          <w:rFonts w:ascii="TradeGothic LT" w:hAnsi="TradeGothic LT"/>
        </w:rPr>
      </w:pPr>
      <w:r w:rsidRPr="002104CF">
        <w:rPr>
          <w:rFonts w:ascii="TradeGothic LT" w:hAnsi="TradeGothic LT"/>
          <w:color w:val="000000"/>
        </w:rPr>
        <w:t>14 – Life below water</w:t>
      </w:r>
    </w:p>
    <w:p w14:paraId="0A6A3FA6" w14:textId="77777777" w:rsidR="00015121" w:rsidRPr="002104CF" w:rsidRDefault="00015121">
      <w:pPr>
        <w:pBdr>
          <w:top w:val="nil"/>
          <w:left w:val="nil"/>
          <w:bottom w:val="nil"/>
          <w:right w:val="nil"/>
          <w:between w:val="nil"/>
        </w:pBdr>
        <w:spacing w:before="0"/>
        <w:ind w:left="113" w:hanging="113"/>
        <w:rPr>
          <w:rFonts w:ascii="TradeGothic LT" w:hAnsi="TradeGothic LT"/>
          <w:color w:val="000000"/>
        </w:rPr>
      </w:pPr>
    </w:p>
    <w:p w14:paraId="29186F4A" w14:textId="77777777" w:rsidR="00015121" w:rsidRPr="002104CF" w:rsidRDefault="00651913">
      <w:pPr>
        <w:pBdr>
          <w:top w:val="nil"/>
          <w:left w:val="nil"/>
          <w:bottom w:val="nil"/>
          <w:right w:val="nil"/>
          <w:between w:val="nil"/>
        </w:pBdr>
        <w:spacing w:before="0" w:after="20"/>
        <w:ind w:left="113" w:hanging="113"/>
        <w:rPr>
          <w:rFonts w:ascii="TradeGothic LT" w:hAnsi="TradeGothic LT"/>
          <w:color w:val="000000"/>
        </w:rPr>
      </w:pPr>
      <w:r w:rsidRPr="002104CF">
        <w:rPr>
          <w:rFonts w:ascii="TradeGothic LT" w:hAnsi="TradeGothic LT"/>
          <w:noProof/>
          <w:color w:val="000000"/>
          <w:lang w:eastAsia="en-GB"/>
        </w:rPr>
        <w:drawing>
          <wp:inline distT="0" distB="0" distL="0" distR="0" wp14:anchorId="0C29A150" wp14:editId="341E2E37">
            <wp:extent cx="776801" cy="682659"/>
            <wp:effectExtent l="0" t="0" r="0" b="0"/>
            <wp:docPr id="2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a:srcRect/>
                    <a:stretch>
                      <a:fillRect/>
                    </a:stretch>
                  </pic:blipFill>
                  <pic:spPr>
                    <a:xfrm>
                      <a:off x="0" y="0"/>
                      <a:ext cx="776801" cy="682659"/>
                    </a:xfrm>
                    <a:prstGeom prst="rect">
                      <a:avLst/>
                    </a:prstGeom>
                    <a:ln/>
                  </pic:spPr>
                </pic:pic>
              </a:graphicData>
            </a:graphic>
          </wp:inline>
        </w:drawing>
      </w:r>
      <w:r w:rsidRPr="002104CF">
        <w:rPr>
          <w:rFonts w:ascii="TradeGothic LT" w:hAnsi="TradeGothic LT"/>
          <w:color w:val="000000"/>
        </w:rPr>
        <w:t xml:space="preserve">  </w:t>
      </w:r>
      <w:r w:rsidRPr="002104CF">
        <w:rPr>
          <w:rFonts w:ascii="TradeGothic LT" w:hAnsi="TradeGothic LT"/>
          <w:noProof/>
          <w:color w:val="000000"/>
          <w:lang w:eastAsia="en-GB"/>
        </w:rPr>
        <w:drawing>
          <wp:inline distT="0" distB="0" distL="0" distR="0" wp14:anchorId="04DFB7A5" wp14:editId="1594E93F">
            <wp:extent cx="669113" cy="706933"/>
            <wp:effectExtent l="0" t="0" r="0" b="0"/>
            <wp:docPr id="2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1"/>
                    <a:srcRect/>
                    <a:stretch>
                      <a:fillRect/>
                    </a:stretch>
                  </pic:blipFill>
                  <pic:spPr>
                    <a:xfrm>
                      <a:off x="0" y="0"/>
                      <a:ext cx="669113" cy="706933"/>
                    </a:xfrm>
                    <a:prstGeom prst="rect">
                      <a:avLst/>
                    </a:prstGeom>
                    <a:ln/>
                  </pic:spPr>
                </pic:pic>
              </a:graphicData>
            </a:graphic>
          </wp:inline>
        </w:drawing>
      </w:r>
      <w:r w:rsidRPr="002104CF">
        <w:rPr>
          <w:rFonts w:ascii="TradeGothic LT" w:hAnsi="TradeGothic LT"/>
          <w:color w:val="000000"/>
        </w:rPr>
        <w:t xml:space="preserve">  </w:t>
      </w:r>
      <w:r w:rsidRPr="002104CF">
        <w:rPr>
          <w:rFonts w:ascii="TradeGothic LT" w:hAnsi="TradeGothic LT"/>
          <w:noProof/>
          <w:color w:val="000000"/>
          <w:lang w:eastAsia="en-GB"/>
        </w:rPr>
        <w:drawing>
          <wp:inline distT="0" distB="0" distL="0" distR="0" wp14:anchorId="0CC4C120" wp14:editId="733194AE">
            <wp:extent cx="672764" cy="713190"/>
            <wp:effectExtent l="0" t="0" r="0" b="0"/>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2"/>
                    <a:srcRect/>
                    <a:stretch>
                      <a:fillRect/>
                    </a:stretch>
                  </pic:blipFill>
                  <pic:spPr>
                    <a:xfrm>
                      <a:off x="0" y="0"/>
                      <a:ext cx="672764" cy="713190"/>
                    </a:xfrm>
                    <a:prstGeom prst="rect">
                      <a:avLst/>
                    </a:prstGeom>
                    <a:ln/>
                  </pic:spPr>
                </pic:pic>
              </a:graphicData>
            </a:graphic>
          </wp:inline>
        </w:drawing>
      </w:r>
      <w:r w:rsidRPr="002104CF">
        <w:rPr>
          <w:rFonts w:ascii="TradeGothic LT" w:hAnsi="TradeGothic LT"/>
          <w:color w:val="000000"/>
        </w:rPr>
        <w:t xml:space="preserve">  </w:t>
      </w:r>
      <w:r w:rsidRPr="002104CF">
        <w:rPr>
          <w:rFonts w:ascii="TradeGothic LT" w:hAnsi="TradeGothic LT"/>
          <w:noProof/>
          <w:color w:val="000000"/>
          <w:lang w:eastAsia="en-GB"/>
        </w:rPr>
        <w:drawing>
          <wp:inline distT="0" distB="0" distL="0" distR="0" wp14:anchorId="5021CFEB" wp14:editId="3C325C30">
            <wp:extent cx="659092" cy="696025"/>
            <wp:effectExtent l="0" t="0" r="0" b="0"/>
            <wp:docPr id="2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3"/>
                    <a:srcRect/>
                    <a:stretch>
                      <a:fillRect/>
                    </a:stretch>
                  </pic:blipFill>
                  <pic:spPr>
                    <a:xfrm>
                      <a:off x="0" y="0"/>
                      <a:ext cx="659092" cy="696025"/>
                    </a:xfrm>
                    <a:prstGeom prst="rect">
                      <a:avLst/>
                    </a:prstGeom>
                    <a:ln/>
                  </pic:spPr>
                </pic:pic>
              </a:graphicData>
            </a:graphic>
          </wp:inline>
        </w:drawing>
      </w:r>
      <w:r w:rsidRPr="002104CF">
        <w:rPr>
          <w:rFonts w:ascii="TradeGothic LT" w:hAnsi="TradeGothic LT"/>
          <w:color w:val="000000"/>
        </w:rPr>
        <w:t xml:space="preserve">  </w:t>
      </w:r>
      <w:r w:rsidRPr="002104CF">
        <w:rPr>
          <w:rFonts w:ascii="TradeGothic LT" w:hAnsi="TradeGothic LT"/>
          <w:noProof/>
          <w:color w:val="000000"/>
          <w:lang w:eastAsia="en-GB"/>
        </w:rPr>
        <w:drawing>
          <wp:inline distT="0" distB="0" distL="0" distR="0" wp14:anchorId="730773E7" wp14:editId="7FF65648">
            <wp:extent cx="655975" cy="698571"/>
            <wp:effectExtent l="0" t="0" r="0" b="0"/>
            <wp:docPr id="3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4"/>
                    <a:srcRect/>
                    <a:stretch>
                      <a:fillRect/>
                    </a:stretch>
                  </pic:blipFill>
                  <pic:spPr>
                    <a:xfrm>
                      <a:off x="0" y="0"/>
                      <a:ext cx="655975" cy="698571"/>
                    </a:xfrm>
                    <a:prstGeom prst="rect">
                      <a:avLst/>
                    </a:prstGeom>
                    <a:ln/>
                  </pic:spPr>
                </pic:pic>
              </a:graphicData>
            </a:graphic>
          </wp:inline>
        </w:drawing>
      </w:r>
    </w:p>
    <w:p w14:paraId="29723543" w14:textId="77777777" w:rsidR="00A30104" w:rsidRPr="002104CF" w:rsidRDefault="00A30104">
      <w:pPr>
        <w:pBdr>
          <w:top w:val="nil"/>
          <w:left w:val="nil"/>
          <w:bottom w:val="nil"/>
          <w:right w:val="nil"/>
          <w:between w:val="nil"/>
        </w:pBdr>
        <w:spacing w:before="0" w:after="20"/>
        <w:ind w:left="113" w:hanging="113"/>
        <w:rPr>
          <w:rFonts w:ascii="TradeGothic LT" w:hAnsi="TradeGothic LT"/>
          <w:color w:val="000000"/>
        </w:rPr>
      </w:pPr>
    </w:p>
    <w:tbl>
      <w:tblPr>
        <w:tblStyle w:val="a0"/>
        <w:tblW w:w="8078" w:type="dxa"/>
        <w:tblBorders>
          <w:top w:val="nil"/>
          <w:left w:val="nil"/>
          <w:bottom w:val="nil"/>
          <w:right w:val="nil"/>
          <w:insideH w:val="nil"/>
          <w:insideV w:val="nil"/>
        </w:tblBorders>
        <w:tblLayout w:type="fixed"/>
        <w:tblLook w:val="0400" w:firstRow="0" w:lastRow="0" w:firstColumn="0" w:lastColumn="0" w:noHBand="0" w:noVBand="1"/>
      </w:tblPr>
      <w:tblGrid>
        <w:gridCol w:w="8078"/>
      </w:tblGrid>
      <w:tr w:rsidR="00015121" w:rsidRPr="002104CF" w14:paraId="02EBD533" w14:textId="77777777">
        <w:trPr>
          <w:trHeight w:val="21"/>
        </w:trPr>
        <w:tc>
          <w:tcPr>
            <w:tcW w:w="8078" w:type="dxa"/>
            <w:shd w:val="clear" w:color="auto" w:fill="B2A1C7"/>
          </w:tcPr>
          <w:p w14:paraId="1D721AD7" w14:textId="77777777" w:rsidR="00CE6255" w:rsidRPr="002104CF" w:rsidRDefault="00651913">
            <w:pPr>
              <w:pBdr>
                <w:top w:val="nil"/>
                <w:left w:val="nil"/>
                <w:bottom w:val="nil"/>
                <w:right w:val="nil"/>
                <w:between w:val="nil"/>
              </w:pBdr>
              <w:spacing w:before="0"/>
              <w:rPr>
                <w:rFonts w:ascii="TradeGothic LT" w:eastAsia="Gill Sans" w:hAnsi="TradeGothic LT" w:cs="Gill Sans"/>
                <w:b/>
                <w:color w:val="000000"/>
                <w:sz w:val="20"/>
                <w:szCs w:val="20"/>
              </w:rPr>
            </w:pPr>
            <w:bookmarkStart w:id="1" w:name="bookmark=id.30j0zll" w:colFirst="0" w:colLast="0"/>
            <w:bookmarkEnd w:id="1"/>
            <w:r w:rsidRPr="002104CF">
              <w:rPr>
                <w:rFonts w:ascii="TradeGothic LT" w:eastAsia="Gill Sans" w:hAnsi="TradeGothic LT" w:cs="Gill Sans"/>
                <w:b/>
                <w:color w:val="000000"/>
                <w:sz w:val="20"/>
                <w:szCs w:val="20"/>
              </w:rPr>
              <w:t>CURRICULUM LINKS</w:t>
            </w:r>
            <w:r w:rsidRPr="002104CF">
              <w:rPr>
                <w:rFonts w:ascii="TradeGothic LT" w:hAnsi="TradeGothic LT"/>
                <w:noProof/>
                <w:lang w:eastAsia="en-GB"/>
              </w:rPr>
              <w:drawing>
                <wp:anchor distT="0" distB="0" distL="114300" distR="114300" simplePos="0" relativeHeight="251664384" behindDoc="0" locked="0" layoutInCell="1" hidden="0" allowOverlap="1" wp14:anchorId="2859019E" wp14:editId="799FCECE">
                  <wp:simplePos x="0" y="0"/>
                  <wp:positionH relativeFrom="column">
                    <wp:posOffset>1906</wp:posOffset>
                  </wp:positionH>
                  <wp:positionV relativeFrom="paragraph">
                    <wp:posOffset>0</wp:posOffset>
                  </wp:positionV>
                  <wp:extent cx="688975" cy="474345"/>
                  <wp:effectExtent l="0" t="0" r="0" b="0"/>
                  <wp:wrapSquare wrapText="bothSides" distT="0" distB="0" distL="114300" distR="114300"/>
                  <wp:docPr id="2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5"/>
                          <a:srcRect/>
                          <a:stretch>
                            <a:fillRect/>
                          </a:stretch>
                        </pic:blipFill>
                        <pic:spPr>
                          <a:xfrm>
                            <a:off x="0" y="0"/>
                            <a:ext cx="688975" cy="474345"/>
                          </a:xfrm>
                          <a:prstGeom prst="rect">
                            <a:avLst/>
                          </a:prstGeom>
                          <a:ln/>
                        </pic:spPr>
                      </pic:pic>
                    </a:graphicData>
                  </a:graphic>
                </wp:anchor>
              </w:drawing>
            </w:r>
            <w:r w:rsidR="00A30104" w:rsidRPr="002104CF">
              <w:rPr>
                <w:rFonts w:ascii="TradeGothic LT" w:eastAsia="Gill Sans" w:hAnsi="TradeGothic LT" w:cs="Gill Sans"/>
                <w:b/>
                <w:color w:val="000000"/>
                <w:sz w:val="20"/>
                <w:szCs w:val="20"/>
              </w:rPr>
              <w:t xml:space="preserve"> </w:t>
            </w:r>
          </w:p>
          <w:p w14:paraId="3D7C793B" w14:textId="77777777" w:rsidR="00015121" w:rsidRPr="002104CF" w:rsidRDefault="00A30104">
            <w:pPr>
              <w:pBdr>
                <w:top w:val="nil"/>
                <w:left w:val="nil"/>
                <w:bottom w:val="nil"/>
                <w:right w:val="nil"/>
                <w:between w:val="nil"/>
              </w:pBdr>
              <w:spacing w:before="0"/>
              <w:rPr>
                <w:rFonts w:ascii="TradeGothic LT" w:eastAsia="Gill Sans" w:hAnsi="TradeGothic LT" w:cs="Gill Sans"/>
                <w:b/>
                <w:color w:val="000000"/>
                <w:sz w:val="20"/>
                <w:szCs w:val="20"/>
              </w:rPr>
            </w:pPr>
            <w:r w:rsidRPr="002104CF">
              <w:rPr>
                <w:rFonts w:ascii="TradeGothic LT" w:eastAsia="Gill Sans" w:hAnsi="TradeGothic LT" w:cs="Gill Sans"/>
                <w:b/>
                <w:color w:val="000000"/>
                <w:sz w:val="20"/>
                <w:szCs w:val="20"/>
              </w:rPr>
              <w:t>KEY STAGE 3 GEOGRAPHY</w:t>
            </w:r>
          </w:p>
          <w:p w14:paraId="6B439F14" w14:textId="77777777" w:rsidR="00A30104" w:rsidRPr="002104CF" w:rsidRDefault="00A30104" w:rsidP="001D67F0">
            <w:pPr>
              <w:pStyle w:val="ListParagraph"/>
              <w:numPr>
                <w:ilvl w:val="0"/>
                <w:numId w:val="9"/>
              </w:numPr>
              <w:pBdr>
                <w:top w:val="nil"/>
                <w:left w:val="nil"/>
                <w:bottom w:val="nil"/>
                <w:right w:val="nil"/>
                <w:between w:val="nil"/>
              </w:pBdr>
              <w:spacing w:line="252" w:lineRule="auto"/>
              <w:rPr>
                <w:rFonts w:ascii="TradeGothic LT" w:eastAsia="Cambria" w:hAnsi="TradeGothic LT" w:cs="Cambria"/>
                <w:sz w:val="20"/>
                <w:szCs w:val="20"/>
              </w:rPr>
            </w:pPr>
            <w:r w:rsidRPr="002104CF">
              <w:rPr>
                <w:rFonts w:ascii="TradeGothic LT" w:eastAsia="Cambria" w:hAnsi="TradeGothic LT" w:cs="Cambria"/>
                <w:sz w:val="20"/>
                <w:szCs w:val="20"/>
              </w:rPr>
              <w:t xml:space="preserve">Understand the processes that give rise to key physical and human geographical features of the world, how these are interdependent and how they bring about spatial variation and change over time. </w:t>
            </w:r>
          </w:p>
          <w:p w14:paraId="1C3AA985" w14:textId="77777777" w:rsidR="00A30104" w:rsidRPr="002104CF" w:rsidRDefault="00A30104" w:rsidP="001D67F0">
            <w:pPr>
              <w:pStyle w:val="ListParagraph"/>
              <w:numPr>
                <w:ilvl w:val="0"/>
                <w:numId w:val="9"/>
              </w:numPr>
              <w:pBdr>
                <w:top w:val="nil"/>
                <w:left w:val="nil"/>
                <w:bottom w:val="nil"/>
                <w:right w:val="nil"/>
                <w:between w:val="nil"/>
              </w:pBdr>
              <w:spacing w:line="252" w:lineRule="auto"/>
              <w:rPr>
                <w:rFonts w:ascii="TradeGothic LT" w:eastAsia="Cambria" w:hAnsi="TradeGothic LT" w:cs="Cambria"/>
                <w:sz w:val="20"/>
                <w:szCs w:val="20"/>
              </w:rPr>
            </w:pPr>
            <w:r w:rsidRPr="002104CF">
              <w:rPr>
                <w:rFonts w:ascii="TradeGothic LT" w:eastAsia="Cambria" w:hAnsi="TradeGothic LT" w:cs="Cambria"/>
                <w:sz w:val="20"/>
                <w:szCs w:val="20"/>
              </w:rPr>
              <w:t>Interpret a range of sources of geographical information, including maps, diagrams, globes, aerial photographs and Geographical Information Systems (GIS).</w:t>
            </w:r>
          </w:p>
          <w:p w14:paraId="1186127C" w14:textId="77777777" w:rsidR="00015121" w:rsidRPr="001D67F0" w:rsidRDefault="00A30104" w:rsidP="001D67F0">
            <w:pPr>
              <w:pStyle w:val="ListParagraph"/>
              <w:numPr>
                <w:ilvl w:val="0"/>
                <w:numId w:val="9"/>
              </w:numPr>
              <w:pBdr>
                <w:top w:val="nil"/>
                <w:left w:val="nil"/>
                <w:bottom w:val="nil"/>
                <w:right w:val="nil"/>
                <w:between w:val="nil"/>
              </w:pBdr>
              <w:spacing w:line="252" w:lineRule="auto"/>
              <w:rPr>
                <w:rFonts w:ascii="TradeGothic LT" w:eastAsia="Cambria" w:hAnsi="TradeGothic LT" w:cs="Cambria"/>
                <w:sz w:val="20"/>
                <w:szCs w:val="20"/>
              </w:rPr>
            </w:pPr>
            <w:r w:rsidRPr="002104CF">
              <w:rPr>
                <w:rFonts w:ascii="TradeGothic LT" w:eastAsia="Cambria" w:hAnsi="TradeGothic LT" w:cs="Cambria"/>
                <w:sz w:val="20"/>
                <w:szCs w:val="20"/>
              </w:rPr>
              <w:t>Communicate geographical information in a variety of ways, including through maps, numerical and quantitative skills and writing at length.</w:t>
            </w:r>
          </w:p>
          <w:p w14:paraId="5F7FD73E" w14:textId="77777777" w:rsidR="00A30104" w:rsidRPr="002104CF" w:rsidRDefault="00A30104" w:rsidP="001D67F0">
            <w:pPr>
              <w:pStyle w:val="ListParagraph"/>
              <w:numPr>
                <w:ilvl w:val="0"/>
                <w:numId w:val="9"/>
              </w:numPr>
              <w:pBdr>
                <w:top w:val="nil"/>
                <w:left w:val="nil"/>
                <w:bottom w:val="nil"/>
                <w:right w:val="nil"/>
                <w:between w:val="nil"/>
              </w:pBdr>
              <w:spacing w:line="252" w:lineRule="auto"/>
              <w:rPr>
                <w:rFonts w:ascii="TradeGothic LT" w:eastAsia="Cambria" w:hAnsi="TradeGothic LT" w:cs="Cambria"/>
                <w:sz w:val="20"/>
                <w:szCs w:val="20"/>
              </w:rPr>
            </w:pPr>
            <w:r w:rsidRPr="002104CF">
              <w:rPr>
                <w:rFonts w:ascii="TradeGothic LT" w:eastAsia="Cambria" w:hAnsi="TradeGothic LT" w:cs="Cambria"/>
                <w:sz w:val="20"/>
                <w:szCs w:val="20"/>
              </w:rPr>
              <w:t>Understand how human and physical processes interact to influence, and change landscapes, environments and the climate; and how human activity relies on effective functioning of natural systems.</w:t>
            </w:r>
          </w:p>
          <w:p w14:paraId="46714834" w14:textId="77777777" w:rsidR="00A30104" w:rsidRPr="002104CF" w:rsidRDefault="00A30104" w:rsidP="001D67F0">
            <w:pPr>
              <w:pStyle w:val="ListParagraph"/>
              <w:numPr>
                <w:ilvl w:val="0"/>
                <w:numId w:val="9"/>
              </w:numPr>
              <w:pBdr>
                <w:top w:val="nil"/>
                <w:left w:val="nil"/>
                <w:bottom w:val="nil"/>
                <w:right w:val="nil"/>
                <w:between w:val="nil"/>
              </w:pBdr>
              <w:spacing w:line="252" w:lineRule="auto"/>
              <w:rPr>
                <w:rFonts w:ascii="TradeGothic LT" w:eastAsia="Cambria" w:hAnsi="TradeGothic LT" w:cs="Cambria"/>
                <w:sz w:val="20"/>
                <w:szCs w:val="20"/>
              </w:rPr>
            </w:pPr>
            <w:r w:rsidRPr="001D67F0">
              <w:rPr>
                <w:rFonts w:ascii="TradeGothic LT" w:eastAsia="Cambria" w:hAnsi="TradeGothic LT" w:cs="Cambria"/>
                <w:sz w:val="20"/>
                <w:szCs w:val="20"/>
              </w:rPr>
              <w:t>Interpret Ordnance Survey maps in the classroom and the field, including using grid references and scale, topographical and other thematic mapping, and aerial and satellite photographs.</w:t>
            </w:r>
          </w:p>
        </w:tc>
      </w:tr>
    </w:tbl>
    <w:p w14:paraId="2C5EC4FE" w14:textId="77777777" w:rsidR="00015121" w:rsidRPr="002104CF" w:rsidRDefault="00015121" w:rsidP="00CE6255">
      <w:pPr>
        <w:pBdr>
          <w:top w:val="nil"/>
          <w:left w:val="nil"/>
          <w:bottom w:val="nil"/>
          <w:right w:val="nil"/>
          <w:between w:val="nil"/>
        </w:pBdr>
        <w:spacing w:after="20"/>
        <w:ind w:left="113" w:hanging="113"/>
        <w:rPr>
          <w:rFonts w:ascii="TradeGothic LT" w:hAnsi="TradeGothic LT"/>
          <w:color w:val="000000"/>
        </w:rPr>
      </w:pPr>
    </w:p>
    <w:sectPr w:rsidR="00015121" w:rsidRPr="002104CF" w:rsidSect="00EF39BB">
      <w:footerReference w:type="default" r:id="rId26"/>
      <w:pgSz w:w="11906" w:h="16838"/>
      <w:pgMar w:top="567" w:right="567" w:bottom="1701" w:left="3261" w:header="283"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73697" w14:textId="77777777" w:rsidR="009823D8" w:rsidRDefault="009823D8">
      <w:pPr>
        <w:spacing w:before="0"/>
      </w:pPr>
      <w:r>
        <w:separator/>
      </w:r>
    </w:p>
  </w:endnote>
  <w:endnote w:type="continuationSeparator" w:id="0">
    <w:p w14:paraId="3C8EBF04" w14:textId="77777777" w:rsidR="009823D8" w:rsidRDefault="009823D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ill Sans">
    <w:altName w:val="Segoe UI"/>
    <w:charset w:val="00"/>
    <w:family w:val="auto"/>
    <w:pitch w:val="default"/>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Medium">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radeGothic LT">
    <w:altName w:val="Calibri"/>
    <w:charset w:val="00"/>
    <w:family w:val="auto"/>
    <w:pitch w:val="variable"/>
    <w:sig w:usb0="80000027" w:usb1="00000000" w:usb2="00000000" w:usb3="00000000" w:csb0="00000001" w:csb1="00000000"/>
  </w:font>
  <w:font w:name="Poppins">
    <w:charset w:val="00"/>
    <w:family w:val="auto"/>
    <w:pitch w:val="default"/>
  </w:font>
  <w:font w:name="Oswald">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7CAC5" w14:textId="244F3FC3" w:rsidR="00015121" w:rsidRDefault="00EF39BB">
    <w:pPr>
      <w:pBdr>
        <w:top w:val="nil"/>
        <w:left w:val="nil"/>
        <w:bottom w:val="nil"/>
        <w:right w:val="nil"/>
        <w:between w:val="nil"/>
      </w:pBdr>
      <w:tabs>
        <w:tab w:val="center" w:pos="4536"/>
        <w:tab w:val="right" w:pos="9072"/>
        <w:tab w:val="left" w:pos="3354"/>
      </w:tabs>
      <w:spacing w:before="0"/>
      <w:rPr>
        <w:rFonts w:ascii="Gill Sans" w:hAnsi="Gill Sans"/>
        <w:color w:val="000000"/>
      </w:rPr>
    </w:pPr>
    <w:r>
      <w:rPr>
        <w:noProof/>
        <w:lang w:eastAsia="en-GB"/>
      </w:rPr>
      <w:drawing>
        <wp:anchor distT="0" distB="0" distL="0" distR="0" simplePos="0" relativeHeight="251658240" behindDoc="1" locked="0" layoutInCell="1" hidden="0" allowOverlap="1" wp14:anchorId="48DA9279" wp14:editId="05CB6E62">
          <wp:simplePos x="0" y="0"/>
          <wp:positionH relativeFrom="column">
            <wp:posOffset>-2070735</wp:posOffset>
          </wp:positionH>
          <wp:positionV relativeFrom="paragraph">
            <wp:posOffset>-756879</wp:posOffset>
          </wp:positionV>
          <wp:extent cx="7664450" cy="941705"/>
          <wp:effectExtent l="0" t="0" r="0" b="0"/>
          <wp:wrapNone/>
          <wp:docPr id="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64450" cy="941705"/>
                  </a:xfrm>
                  <a:prstGeom prst="rect">
                    <a:avLst/>
                  </a:prstGeom>
                  <a:ln/>
                </pic:spPr>
              </pic:pic>
            </a:graphicData>
          </a:graphic>
        </wp:anchor>
      </w:drawing>
    </w:r>
    <w:r w:rsidR="00651913">
      <w:rPr>
        <w:rFonts w:ascii="Gill Sans" w:hAnsi="Gill Sans"/>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A13B3" w14:textId="77777777" w:rsidR="009823D8" w:rsidRDefault="009823D8">
      <w:pPr>
        <w:spacing w:before="0"/>
      </w:pPr>
      <w:r>
        <w:separator/>
      </w:r>
    </w:p>
  </w:footnote>
  <w:footnote w:type="continuationSeparator" w:id="0">
    <w:p w14:paraId="5383770E" w14:textId="77777777" w:rsidR="009823D8" w:rsidRDefault="009823D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7602A"/>
    <w:multiLevelType w:val="hybridMultilevel"/>
    <w:tmpl w:val="EC482498"/>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5028"/>
    <w:multiLevelType w:val="hybridMultilevel"/>
    <w:tmpl w:val="DBFE1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92F44"/>
    <w:multiLevelType w:val="hybridMultilevel"/>
    <w:tmpl w:val="07660D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 w15:restartNumberingAfterBreak="0">
    <w:nsid w:val="19381E0A"/>
    <w:multiLevelType w:val="hybridMultilevel"/>
    <w:tmpl w:val="473656CC"/>
    <w:lvl w:ilvl="0" w:tplc="3B64D3E2">
      <w:start w:val="1"/>
      <w:numFmt w:val="bullet"/>
      <w:lvlText w:val="•"/>
      <w:lvlJc w:val="left"/>
      <w:pPr>
        <w:tabs>
          <w:tab w:val="num" w:pos="720"/>
        </w:tabs>
        <w:ind w:left="720" w:hanging="360"/>
      </w:pPr>
      <w:rPr>
        <w:rFonts w:ascii="Arial" w:hAnsi="Arial" w:hint="default"/>
      </w:rPr>
    </w:lvl>
    <w:lvl w:ilvl="1" w:tplc="1B4EECEA" w:tentative="1">
      <w:start w:val="1"/>
      <w:numFmt w:val="bullet"/>
      <w:lvlText w:val="•"/>
      <w:lvlJc w:val="left"/>
      <w:pPr>
        <w:tabs>
          <w:tab w:val="num" w:pos="1440"/>
        </w:tabs>
        <w:ind w:left="1440" w:hanging="360"/>
      </w:pPr>
      <w:rPr>
        <w:rFonts w:ascii="Arial" w:hAnsi="Arial" w:hint="default"/>
      </w:rPr>
    </w:lvl>
    <w:lvl w:ilvl="2" w:tplc="64A69A6C" w:tentative="1">
      <w:start w:val="1"/>
      <w:numFmt w:val="bullet"/>
      <w:lvlText w:val="•"/>
      <w:lvlJc w:val="left"/>
      <w:pPr>
        <w:tabs>
          <w:tab w:val="num" w:pos="2160"/>
        </w:tabs>
        <w:ind w:left="2160" w:hanging="360"/>
      </w:pPr>
      <w:rPr>
        <w:rFonts w:ascii="Arial" w:hAnsi="Arial" w:hint="default"/>
      </w:rPr>
    </w:lvl>
    <w:lvl w:ilvl="3" w:tplc="85E2931E" w:tentative="1">
      <w:start w:val="1"/>
      <w:numFmt w:val="bullet"/>
      <w:lvlText w:val="•"/>
      <w:lvlJc w:val="left"/>
      <w:pPr>
        <w:tabs>
          <w:tab w:val="num" w:pos="2880"/>
        </w:tabs>
        <w:ind w:left="2880" w:hanging="360"/>
      </w:pPr>
      <w:rPr>
        <w:rFonts w:ascii="Arial" w:hAnsi="Arial" w:hint="default"/>
      </w:rPr>
    </w:lvl>
    <w:lvl w:ilvl="4" w:tplc="539CDF52" w:tentative="1">
      <w:start w:val="1"/>
      <w:numFmt w:val="bullet"/>
      <w:lvlText w:val="•"/>
      <w:lvlJc w:val="left"/>
      <w:pPr>
        <w:tabs>
          <w:tab w:val="num" w:pos="3600"/>
        </w:tabs>
        <w:ind w:left="3600" w:hanging="360"/>
      </w:pPr>
      <w:rPr>
        <w:rFonts w:ascii="Arial" w:hAnsi="Arial" w:hint="default"/>
      </w:rPr>
    </w:lvl>
    <w:lvl w:ilvl="5" w:tplc="FD822E6E" w:tentative="1">
      <w:start w:val="1"/>
      <w:numFmt w:val="bullet"/>
      <w:lvlText w:val="•"/>
      <w:lvlJc w:val="left"/>
      <w:pPr>
        <w:tabs>
          <w:tab w:val="num" w:pos="4320"/>
        </w:tabs>
        <w:ind w:left="4320" w:hanging="360"/>
      </w:pPr>
      <w:rPr>
        <w:rFonts w:ascii="Arial" w:hAnsi="Arial" w:hint="default"/>
      </w:rPr>
    </w:lvl>
    <w:lvl w:ilvl="6" w:tplc="ADE4A16C" w:tentative="1">
      <w:start w:val="1"/>
      <w:numFmt w:val="bullet"/>
      <w:lvlText w:val="•"/>
      <w:lvlJc w:val="left"/>
      <w:pPr>
        <w:tabs>
          <w:tab w:val="num" w:pos="5040"/>
        </w:tabs>
        <w:ind w:left="5040" w:hanging="360"/>
      </w:pPr>
      <w:rPr>
        <w:rFonts w:ascii="Arial" w:hAnsi="Arial" w:hint="default"/>
      </w:rPr>
    </w:lvl>
    <w:lvl w:ilvl="7" w:tplc="22AA58EE" w:tentative="1">
      <w:start w:val="1"/>
      <w:numFmt w:val="bullet"/>
      <w:lvlText w:val="•"/>
      <w:lvlJc w:val="left"/>
      <w:pPr>
        <w:tabs>
          <w:tab w:val="num" w:pos="5760"/>
        </w:tabs>
        <w:ind w:left="5760" w:hanging="360"/>
      </w:pPr>
      <w:rPr>
        <w:rFonts w:ascii="Arial" w:hAnsi="Arial" w:hint="default"/>
      </w:rPr>
    </w:lvl>
    <w:lvl w:ilvl="8" w:tplc="3796D5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5E679E"/>
    <w:multiLevelType w:val="multilevel"/>
    <w:tmpl w:val="E8C68444"/>
    <w:lvl w:ilvl="0">
      <w:start w:val="1"/>
      <w:numFmt w:val="bullet"/>
      <w:pStyle w:val="BulletLis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8516118"/>
    <w:multiLevelType w:val="multilevel"/>
    <w:tmpl w:val="4686CE9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35096658"/>
    <w:multiLevelType w:val="multilevel"/>
    <w:tmpl w:val="F29E60B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C1C606A"/>
    <w:multiLevelType w:val="hybridMultilevel"/>
    <w:tmpl w:val="0FF0F05A"/>
    <w:lvl w:ilvl="0" w:tplc="3E20C908">
      <w:start w:val="1"/>
      <w:numFmt w:val="bullet"/>
      <w:lvlText w:val=""/>
      <w:lvlJc w:val="left"/>
      <w:pPr>
        <w:ind w:left="720" w:hanging="360"/>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7C1EE0"/>
    <w:multiLevelType w:val="hybridMultilevel"/>
    <w:tmpl w:val="60EE2330"/>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8D0744"/>
    <w:multiLevelType w:val="multilevel"/>
    <w:tmpl w:val="CBF4DBA2"/>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729A4A6C"/>
    <w:multiLevelType w:val="multilevel"/>
    <w:tmpl w:val="C43A9B7A"/>
    <w:lvl w:ilvl="0">
      <w:numFmt w:val="bullet"/>
      <w:lvlText w:val="•"/>
      <w:lvlJc w:val="left"/>
      <w:pPr>
        <w:ind w:left="113" w:hanging="113"/>
      </w:pPr>
      <w:rPr>
        <w:rFonts w:ascii="Calibri" w:hAnsi="Calibri" w:hint="default"/>
        <w:color w:val="875AC4"/>
        <w:w w:val="100"/>
        <w:sz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9"/>
  </w:num>
  <w:num w:numId="2">
    <w:abstractNumId w:val="6"/>
  </w:num>
  <w:num w:numId="3">
    <w:abstractNumId w:val="5"/>
  </w:num>
  <w:num w:numId="4">
    <w:abstractNumId w:val="4"/>
  </w:num>
  <w:num w:numId="5">
    <w:abstractNumId w:val="2"/>
  </w:num>
  <w:num w:numId="6">
    <w:abstractNumId w:val="1"/>
  </w:num>
  <w:num w:numId="7">
    <w:abstractNumId w:val="10"/>
  </w:num>
  <w:num w:numId="8">
    <w:abstractNumId w:val="8"/>
  </w:num>
  <w:num w:numId="9">
    <w:abstractNumId w:val="7"/>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readOnly" w:enforcement="1" w:cryptProviderType="rsaAES" w:cryptAlgorithmClass="hash" w:cryptAlgorithmType="typeAny" w:cryptAlgorithmSid="14" w:cryptSpinCount="100000" w:hash="oVWJ9/Y/kn6ggH1p2nqapaByNbygzr5YVikaIMpiVX5Fz2OKTm5n2mqejEuUezYtlPc8hpvavBo/sfYxa/SaTg==" w:salt="YA0v6Sh++n632nvtbRJbs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121"/>
    <w:rsid w:val="00015121"/>
    <w:rsid w:val="0002341E"/>
    <w:rsid w:val="000324B1"/>
    <w:rsid w:val="000F3639"/>
    <w:rsid w:val="001D67F0"/>
    <w:rsid w:val="002104CF"/>
    <w:rsid w:val="00245451"/>
    <w:rsid w:val="00364B04"/>
    <w:rsid w:val="003C66C5"/>
    <w:rsid w:val="003F207B"/>
    <w:rsid w:val="00551F4C"/>
    <w:rsid w:val="005708C0"/>
    <w:rsid w:val="005B1B6D"/>
    <w:rsid w:val="00651913"/>
    <w:rsid w:val="00685BF8"/>
    <w:rsid w:val="007D1D76"/>
    <w:rsid w:val="00865691"/>
    <w:rsid w:val="00874820"/>
    <w:rsid w:val="008C2085"/>
    <w:rsid w:val="008C5939"/>
    <w:rsid w:val="0092496E"/>
    <w:rsid w:val="00927D9E"/>
    <w:rsid w:val="009823D8"/>
    <w:rsid w:val="00A25F07"/>
    <w:rsid w:val="00A30104"/>
    <w:rsid w:val="00A32D0E"/>
    <w:rsid w:val="00A44553"/>
    <w:rsid w:val="00AE2499"/>
    <w:rsid w:val="00AF7E61"/>
    <w:rsid w:val="00BD0B45"/>
    <w:rsid w:val="00C27A2C"/>
    <w:rsid w:val="00CC76FB"/>
    <w:rsid w:val="00CE6255"/>
    <w:rsid w:val="00E6253D"/>
    <w:rsid w:val="00EB5496"/>
    <w:rsid w:val="00ED11AB"/>
    <w:rsid w:val="00EF39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4EE913"/>
  <w15:docId w15:val="{61B717F0-F5A1-40E5-8F15-CD73696D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ill Sans" w:eastAsia="Gill Sans" w:hAnsi="Gill Sans" w:cs="Gill Sans"/>
        <w:lang w:val="en-GB" w:eastAsia="en-GB"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BD4"/>
    <w:rPr>
      <w:rFonts w:ascii="Gill Sans MT" w:hAnsi="Gill Sans MT"/>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6627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27F0"/>
    <w:pPr>
      <w:spacing w:after="200" w:line="276" w:lineRule="auto"/>
      <w:ind w:left="720"/>
      <w:contextualSpacing/>
    </w:pPr>
    <w:rPr>
      <w:rFonts w:asciiTheme="minorHAnsi" w:eastAsiaTheme="minorHAnsi" w:hAnsiTheme="minorHAnsi" w:cstheme="minorBidi"/>
      <w:sz w:val="22"/>
      <w:szCs w:val="22"/>
    </w:rPr>
  </w:style>
  <w:style w:type="character" w:customStyle="1" w:styleId="Header1">
    <w:name w:val="Header1"/>
    <w:basedOn w:val="DefaultParagraphFont"/>
    <w:uiPriority w:val="1"/>
    <w:qFormat/>
    <w:rsid w:val="00BE4F58"/>
    <w:rPr>
      <w:rFonts w:ascii="Gill Sans MT" w:hAnsi="Gill Sans MT" w:cstheme="majorHAnsi"/>
      <w:b/>
      <w:i w:val="0"/>
      <w:color w:val="004C54"/>
      <w:sz w:val="20"/>
    </w:rPr>
  </w:style>
  <w:style w:type="paragraph" w:customStyle="1" w:styleId="Normal-noparagraphspace">
    <w:name w:val="Normal-no paragraph space"/>
    <w:basedOn w:val="Normal"/>
    <w:qFormat/>
    <w:rsid w:val="00D334F7"/>
    <w:pPr>
      <w:spacing w:before="0"/>
    </w:pPr>
    <w:rPr>
      <w:rFonts w:eastAsiaTheme="minorHAnsi" w:cs="Tahoma"/>
    </w:rPr>
  </w:style>
  <w:style w:type="paragraph" w:customStyle="1" w:styleId="BulletList">
    <w:name w:val="Bullet List"/>
    <w:basedOn w:val="ListParagraph"/>
    <w:qFormat/>
    <w:rsid w:val="005C1BD4"/>
    <w:pPr>
      <w:numPr>
        <w:numId w:val="4"/>
      </w:numPr>
      <w:spacing w:after="20" w:line="240" w:lineRule="auto"/>
    </w:pPr>
    <w:rPr>
      <w:rFonts w:ascii="Gill Sans MT" w:hAnsi="Gill Sans MT" w:cs="Tahoma"/>
      <w:sz w:val="20"/>
      <w:szCs w:val="20"/>
    </w:rPr>
  </w:style>
  <w:style w:type="paragraph" w:customStyle="1" w:styleId="Header2">
    <w:name w:val="Header2"/>
    <w:basedOn w:val="Normal-noparagraphspace"/>
    <w:qFormat/>
    <w:rsid w:val="005C1BD4"/>
    <w:pPr>
      <w:framePr w:hSpace="180" w:wrap="around" w:vAnchor="page" w:hAnchor="page" w:x="666" w:y="3301"/>
    </w:pPr>
    <w:rPr>
      <w:rFonts w:cs="Futura Medium"/>
      <w:b/>
      <w:color w:val="8064A2" w:themeColor="accent4"/>
      <w:sz w:val="21"/>
      <w:szCs w:val="21"/>
    </w:rPr>
  </w:style>
  <w:style w:type="paragraph" w:customStyle="1" w:styleId="Headerwithlineontop">
    <w:name w:val="Header with line on top"/>
    <w:basedOn w:val="Header2"/>
    <w:rsid w:val="00C142DB"/>
    <w:pPr>
      <w:framePr w:wrap="around"/>
      <w:pBdr>
        <w:top w:val="single" w:sz="18" w:space="2" w:color="3D6B2F"/>
      </w:pBdr>
      <w:spacing w:before="180"/>
    </w:pPr>
    <w:rPr>
      <w:caps/>
      <w:sz w:val="28"/>
    </w:rPr>
  </w:style>
  <w:style w:type="paragraph" w:customStyle="1" w:styleId="Default">
    <w:name w:val="Default"/>
    <w:rsid w:val="000E0021"/>
    <w:pPr>
      <w:autoSpaceDE w:val="0"/>
      <w:autoSpaceDN w:val="0"/>
      <w:adjustRightInd w:val="0"/>
    </w:pPr>
    <w:rPr>
      <w:rFonts w:ascii="Arial" w:eastAsiaTheme="minorHAnsi" w:hAnsi="Arial" w:cs="Arial"/>
      <w:color w:val="000000"/>
      <w:sz w:val="24"/>
      <w:szCs w:val="24"/>
      <w:lang w:eastAsia="en-US"/>
    </w:rPr>
  </w:style>
  <w:style w:type="paragraph" w:styleId="BalloonText">
    <w:name w:val="Balloon Text"/>
    <w:basedOn w:val="Normal"/>
    <w:link w:val="BalloonTextChar"/>
    <w:uiPriority w:val="99"/>
    <w:semiHidden/>
    <w:unhideWhenUsed/>
    <w:rsid w:val="000E0021"/>
    <w:pPr>
      <w:spacing w:before="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E0021"/>
    <w:rPr>
      <w:rFonts w:ascii="Tahoma" w:eastAsiaTheme="minorHAnsi" w:hAnsi="Tahoma" w:cs="Tahoma"/>
      <w:sz w:val="16"/>
      <w:szCs w:val="16"/>
      <w:lang w:val="en-GB" w:eastAsia="en-US"/>
    </w:rPr>
  </w:style>
  <w:style w:type="paragraph" w:customStyle="1" w:styleId="PurpleHeaderwlineontop">
    <w:name w:val="Purple Header w line on top"/>
    <w:qFormat/>
    <w:rsid w:val="00E556F2"/>
    <w:pPr>
      <w:pBdr>
        <w:top w:val="single" w:sz="18" w:space="3" w:color="8064A2" w:themeColor="accent4"/>
      </w:pBdr>
      <w:spacing w:before="280"/>
    </w:pPr>
    <w:rPr>
      <w:rFonts w:ascii="Gill Sans MT" w:hAnsi="Gill Sans MT"/>
      <w:b/>
      <w:color w:val="8064A2" w:themeColor="accent4"/>
      <w:sz w:val="28"/>
      <w:szCs w:val="28"/>
      <w:lang w:eastAsia="en-US"/>
    </w:rPr>
  </w:style>
  <w:style w:type="paragraph" w:styleId="Header">
    <w:name w:val="header"/>
    <w:basedOn w:val="Normal"/>
    <w:link w:val="HeaderChar"/>
    <w:uiPriority w:val="99"/>
    <w:unhideWhenUsed/>
    <w:rsid w:val="00BE4F58"/>
    <w:pPr>
      <w:tabs>
        <w:tab w:val="center" w:pos="4536"/>
        <w:tab w:val="right" w:pos="9072"/>
      </w:tabs>
      <w:spacing w:before="0"/>
    </w:pPr>
  </w:style>
  <w:style w:type="character" w:customStyle="1" w:styleId="HeaderChar">
    <w:name w:val="Header Char"/>
    <w:basedOn w:val="DefaultParagraphFont"/>
    <w:link w:val="Header"/>
    <w:uiPriority w:val="99"/>
    <w:rsid w:val="00BE4F58"/>
    <w:rPr>
      <w:rFonts w:ascii="Gill Sans MT" w:hAnsi="Gill Sans MT"/>
      <w:lang w:val="en-GB" w:eastAsia="en-US"/>
    </w:rPr>
  </w:style>
  <w:style w:type="paragraph" w:styleId="Footer">
    <w:name w:val="footer"/>
    <w:basedOn w:val="Normal"/>
    <w:link w:val="FooterChar"/>
    <w:uiPriority w:val="99"/>
    <w:unhideWhenUsed/>
    <w:rsid w:val="00BE4F58"/>
    <w:pPr>
      <w:tabs>
        <w:tab w:val="center" w:pos="4536"/>
        <w:tab w:val="right" w:pos="9072"/>
      </w:tabs>
      <w:spacing w:before="0"/>
    </w:pPr>
  </w:style>
  <w:style w:type="character" w:customStyle="1" w:styleId="FooterChar">
    <w:name w:val="Footer Char"/>
    <w:basedOn w:val="DefaultParagraphFont"/>
    <w:link w:val="Footer"/>
    <w:uiPriority w:val="99"/>
    <w:rsid w:val="00BE4F58"/>
    <w:rPr>
      <w:rFonts w:ascii="Gill Sans MT" w:hAnsi="Gill Sans MT"/>
      <w:lang w:val="en-GB" w:eastAsia="en-US"/>
    </w:rPr>
  </w:style>
  <w:style w:type="character" w:styleId="Hyperlink">
    <w:name w:val="Hyperlink"/>
    <w:basedOn w:val="DefaultParagraphFont"/>
    <w:uiPriority w:val="99"/>
    <w:unhideWhenUsed/>
    <w:rsid w:val="00102C32"/>
    <w:rPr>
      <w:color w:val="0000FF" w:themeColor="hyperlink"/>
      <w:u w:val="single"/>
    </w:rPr>
  </w:style>
  <w:style w:type="character" w:styleId="FollowedHyperlink">
    <w:name w:val="FollowedHyperlink"/>
    <w:basedOn w:val="DefaultParagraphFont"/>
    <w:uiPriority w:val="99"/>
    <w:semiHidden/>
    <w:unhideWhenUsed/>
    <w:rsid w:val="00FA41F1"/>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sz w:val="22"/>
      <w:szCs w:val="22"/>
    </w:rPr>
    <w:tblPr>
      <w:tblStyleRowBandSize w:val="1"/>
      <w:tblStyleColBandSize w:val="1"/>
      <w:tblCellMar>
        <w:top w:w="57" w:type="dxa"/>
        <w:left w:w="85" w:type="dxa"/>
        <w:bottom w:w="57" w:type="dxa"/>
        <w:right w:w="85" w:type="dxa"/>
      </w:tblCellMar>
    </w:tblPr>
  </w:style>
  <w:style w:type="table" w:customStyle="1" w:styleId="a0">
    <w:basedOn w:val="TableNormal"/>
    <w:rPr>
      <w:rFonts w:ascii="Cambria" w:eastAsia="Cambria" w:hAnsi="Cambria" w:cs="Cambria"/>
      <w:sz w:val="22"/>
      <w:szCs w:val="22"/>
    </w:rPr>
    <w:tblPr>
      <w:tblStyleRowBandSize w:val="1"/>
      <w:tblStyleColBandSize w:val="1"/>
      <w:tblCellMar>
        <w:top w:w="113" w:type="dxa"/>
        <w:bottom w:w="113" w:type="dxa"/>
      </w:tblCellMar>
    </w:tblPr>
  </w:style>
  <w:style w:type="character" w:customStyle="1" w:styleId="UnresolvedMention1">
    <w:name w:val="Unresolved Mention1"/>
    <w:basedOn w:val="DefaultParagraphFont"/>
    <w:uiPriority w:val="99"/>
    <w:semiHidden/>
    <w:unhideWhenUsed/>
    <w:rsid w:val="0055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77589">
      <w:bodyDiv w:val="1"/>
      <w:marLeft w:val="0"/>
      <w:marRight w:val="0"/>
      <w:marTop w:val="0"/>
      <w:marBottom w:val="0"/>
      <w:divBdr>
        <w:top w:val="none" w:sz="0" w:space="0" w:color="auto"/>
        <w:left w:val="none" w:sz="0" w:space="0" w:color="auto"/>
        <w:bottom w:val="none" w:sz="0" w:space="0" w:color="auto"/>
        <w:right w:val="none" w:sz="0" w:space="0" w:color="auto"/>
      </w:divBdr>
      <w:divsChild>
        <w:div w:id="1933393238">
          <w:marLeft w:val="72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www.sas.org.uk/safer-seas-servic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experience.arcgis.com/experience/e834e261b53740eba2fe6736e37bbc7b/" TargetMode="Externa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https://www.sas.org.uk/map/"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www.sas.org.uk/our-work/beach-cleans/organise-beach-clean/" TargetMode="Externa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hyperlink" Target="https://experience.arcgis.com/experience/e834e261b53740eba2fe6736e37bbc7b/" TargetMode="External"/><Relationship Id="rId19" Type="http://schemas.openxmlformats.org/officeDocument/2006/relationships/hyperlink" Target="https://www.sas.org.uk/plastic-free-schools/" TargetMode="External"/><Relationship Id="rId4" Type="http://schemas.openxmlformats.org/officeDocument/2006/relationships/styles" Target="styles.xml"/><Relationship Id="rId9" Type="http://schemas.openxmlformats.org/officeDocument/2006/relationships/hyperlink" Target="https://www.theguardian.com/environment/2020/jul/01/water-firms-raw-sewage-england-rivers" TargetMode="External"/><Relationship Id="rId14" Type="http://schemas.openxmlformats.org/officeDocument/2006/relationships/hyperlink" Target="https://www.mentalfloss.com/article/546495/things-you-can-do-help-keep-oceans-clean"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dOvZWHf+VYsunwpQ5u98ohDjxAQ==">AMUW2mVD0vteIfQ56MHQeIicV1p/heIWo+xApgyTwQfrhLDxsXX2p2GA2q19u+gRCzK+gCdqOWnRJXLg0KWBURhCrURDO1oLgBvlcj06FXxu8NzDQ3YWgu9bEPtPMMQHDJab04M/YbuuLiPyBCOg8uc/04YUr5YU0Q==</go:docsCustomData>
</go:gDocsCustomXmlDataStorage>
</file>

<file path=customXml/itemProps1.xml><?xml version="1.0" encoding="utf-8"?>
<ds:datastoreItem xmlns:ds="http://schemas.openxmlformats.org/officeDocument/2006/customXml" ds:itemID="{8DABCC4E-B8E2-42D7-AAD8-C4A820885F5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3581</Characters>
  <Application>Microsoft Office Word</Application>
  <DocSecurity>8</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Bugsy Malone</dc:creator>
  <cp:lastModifiedBy>Clare Marshall</cp:lastModifiedBy>
  <cp:revision>2</cp:revision>
  <cp:lastPrinted>2021-01-18T16:57:00Z</cp:lastPrinted>
  <dcterms:created xsi:type="dcterms:W3CDTF">2021-01-26T12:28:00Z</dcterms:created>
  <dcterms:modified xsi:type="dcterms:W3CDTF">2021-01-26T12:28:00Z</dcterms:modified>
</cp:coreProperties>
</file>